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2F6D" w:rsidRPr="009E1EAE" w:rsidRDefault="00242F6D">
      <w:pPr>
        <w:widowControl w:val="0"/>
        <w:rPr>
          <w:rFonts w:ascii="Gill Sans MT" w:eastAsia="Arial" w:hAnsi="Gill Sans MT" w:cs="Arial"/>
          <w:sz w:val="22"/>
          <w:szCs w:val="22"/>
        </w:rPr>
      </w:pPr>
    </w:p>
    <w:tbl>
      <w:tblPr>
        <w:tblStyle w:val="a"/>
        <w:tblW w:w="8494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47"/>
        <w:gridCol w:w="4247"/>
      </w:tblGrid>
      <w:tr w:rsidR="00063499" w:rsidRPr="009E1EAE" w:rsidTr="005D783D">
        <w:tc>
          <w:tcPr>
            <w:tcW w:w="4247" w:type="dxa"/>
            <w:vAlign w:val="center"/>
          </w:tcPr>
          <w:p w:rsidR="00063499" w:rsidRPr="009E1EAE" w:rsidRDefault="00063499" w:rsidP="005D783D">
            <w:pPr>
              <w:jc w:val="center"/>
              <w:rPr>
                <w:rFonts w:ascii="Gill Sans MT" w:eastAsia="Gill Sans" w:hAnsi="Gill Sans MT" w:cs="Gill Sans"/>
                <w:b/>
              </w:rPr>
            </w:pPr>
            <w:r>
              <w:rPr>
                <w:rFonts w:ascii="Gill Sans MT" w:eastAsia="Gill Sans" w:hAnsi="Gill Sans MT" w:cs="Gill Sans"/>
                <w:b/>
              </w:rPr>
              <w:t>ERA4HEALTH</w:t>
            </w:r>
          </w:p>
        </w:tc>
        <w:tc>
          <w:tcPr>
            <w:tcW w:w="4247" w:type="dxa"/>
            <w:vAlign w:val="center"/>
          </w:tcPr>
          <w:p w:rsidR="00063499" w:rsidRPr="009E1EAE" w:rsidRDefault="00063499" w:rsidP="005D783D">
            <w:pPr>
              <w:jc w:val="center"/>
              <w:rPr>
                <w:rFonts w:ascii="Gill Sans MT" w:eastAsia="Gill Sans" w:hAnsi="Gill Sans MT" w:cs="Gill Sans"/>
                <w:b/>
                <w:sz w:val="22"/>
                <w:szCs w:val="22"/>
              </w:rPr>
            </w:pPr>
            <w:r w:rsidRPr="0098663E">
              <w:rPr>
                <w:rFonts w:ascii="Gill Sans MT" w:eastAsia="Gill Sans" w:hAnsi="Gill Sans MT" w:cs="Gill Sans"/>
                <w:b/>
                <w:noProof/>
                <w:sz w:val="22"/>
                <w:szCs w:val="22"/>
              </w:rPr>
              <w:drawing>
                <wp:inline distT="0" distB="0" distL="0" distR="0" wp14:anchorId="3A07D84F" wp14:editId="5A02120F">
                  <wp:extent cx="1312545" cy="536817"/>
                  <wp:effectExtent l="0" t="0" r="190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367" cy="549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499" w:rsidRPr="009E1EAE" w:rsidTr="005D783D">
        <w:trPr>
          <w:trHeight w:val="288"/>
        </w:trPr>
        <w:tc>
          <w:tcPr>
            <w:tcW w:w="8494" w:type="dxa"/>
            <w:gridSpan w:val="2"/>
            <w:vAlign w:val="center"/>
          </w:tcPr>
          <w:p w:rsidR="008F73D5" w:rsidRDefault="00063499" w:rsidP="008F73D5">
            <w:pPr>
              <w:spacing w:before="240"/>
              <w:jc w:val="center"/>
              <w:rPr>
                <w:rFonts w:ascii="Gill Sans MT" w:eastAsia="Gill Sans" w:hAnsi="Gill Sans MT" w:cs="Gill Sans"/>
                <w:sz w:val="28"/>
                <w:szCs w:val="28"/>
              </w:rPr>
            </w:pPr>
            <w:r>
              <w:rPr>
                <w:rFonts w:ascii="Gill Sans MT" w:eastAsia="Gill Sans" w:hAnsi="Gill Sans MT" w:cs="Gill Sans"/>
                <w:sz w:val="28"/>
                <w:szCs w:val="28"/>
              </w:rPr>
              <w:t xml:space="preserve">Anuncio Preliminar de la </w:t>
            </w:r>
            <w:r w:rsidRPr="009E1EAE">
              <w:rPr>
                <w:rFonts w:ascii="Gill Sans MT" w:eastAsia="Gill Sans" w:hAnsi="Gill Sans MT" w:cs="Gill Sans"/>
                <w:sz w:val="28"/>
                <w:szCs w:val="28"/>
              </w:rPr>
              <w:t>Convocatoria de 202</w:t>
            </w:r>
            <w:r>
              <w:rPr>
                <w:rFonts w:ascii="Gill Sans MT" w:eastAsia="Gill Sans" w:hAnsi="Gill Sans MT" w:cs="Gill Sans"/>
                <w:sz w:val="28"/>
                <w:szCs w:val="28"/>
              </w:rPr>
              <w:t>7</w:t>
            </w:r>
          </w:p>
          <w:p w:rsidR="008F73D5" w:rsidRDefault="00063499" w:rsidP="005D783D">
            <w:pPr>
              <w:jc w:val="center"/>
              <w:rPr>
                <w:rFonts w:ascii="Gill Sans MT" w:eastAsia="Gill Sans" w:hAnsi="Gill Sans MT" w:cs="Gill Sans"/>
                <w:b/>
                <w:sz w:val="28"/>
                <w:szCs w:val="28"/>
              </w:rPr>
            </w:pPr>
            <w:r w:rsidRPr="00063499">
              <w:rPr>
                <w:rFonts w:ascii="Gill Sans MT" w:eastAsia="Gill Sans" w:hAnsi="Gill Sans MT" w:cs="Gill Sans"/>
                <w:b/>
                <w:sz w:val="28"/>
                <w:szCs w:val="28"/>
              </w:rPr>
              <w:t>“Estudios Clínicos Multinacionales Iniciados por Investigadores en Enfermedades Cardiovasculares, Autoinmunes, Metabólicas y Respiratorias No Transmisibles, incluyendo P</w:t>
            </w:r>
            <w:r w:rsidR="008F73D5">
              <w:rPr>
                <w:rFonts w:ascii="Gill Sans MT" w:eastAsia="Gill Sans" w:hAnsi="Gill Sans MT" w:cs="Gill Sans"/>
                <w:b/>
                <w:sz w:val="28"/>
                <w:szCs w:val="28"/>
              </w:rPr>
              <w:t>oblaciones Infrarrepresentadas”</w:t>
            </w:r>
          </w:p>
          <w:p w:rsidR="00063499" w:rsidRDefault="00063499" w:rsidP="005D783D">
            <w:pPr>
              <w:jc w:val="center"/>
              <w:rPr>
                <w:rFonts w:ascii="Gill Sans MT" w:eastAsia="Gill Sans" w:hAnsi="Gill Sans MT" w:cs="Gill Sans"/>
                <w:b/>
                <w:sz w:val="28"/>
                <w:szCs w:val="28"/>
              </w:rPr>
            </w:pPr>
            <w:r w:rsidRPr="00063499">
              <w:rPr>
                <w:rFonts w:ascii="Gill Sans MT" w:eastAsia="Gill Sans" w:hAnsi="Gill Sans MT" w:cs="Gill Sans"/>
                <w:b/>
                <w:sz w:val="28"/>
                <w:szCs w:val="28"/>
              </w:rPr>
              <w:t>(IICS4all 2027)</w:t>
            </w:r>
          </w:p>
          <w:p w:rsidR="007B0D29" w:rsidRPr="009E1EAE" w:rsidRDefault="007B0D29" w:rsidP="005D783D">
            <w:pPr>
              <w:jc w:val="center"/>
              <w:rPr>
                <w:rFonts w:ascii="Gill Sans MT" w:eastAsia="Gill Sans" w:hAnsi="Gill Sans MT" w:cs="Gill Sans"/>
                <w:sz w:val="28"/>
                <w:szCs w:val="28"/>
              </w:rPr>
            </w:pPr>
          </w:p>
        </w:tc>
      </w:tr>
      <w:tr w:rsidR="00063499" w:rsidRPr="009E1EAE" w:rsidTr="005D783D">
        <w:trPr>
          <w:trHeight w:val="288"/>
        </w:trPr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499" w:rsidRPr="009E1EAE" w:rsidRDefault="00063499" w:rsidP="008F73D5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Apertura: </w:t>
            </w:r>
            <w:r w:rsidR="008F73D5">
              <w:rPr>
                <w:rFonts w:ascii="Gill Sans MT" w:eastAsia="Gill Sans" w:hAnsi="Gill Sans MT" w:cs="Gill Sans"/>
                <w:sz w:val="22"/>
                <w:szCs w:val="22"/>
              </w:rPr>
              <w:t>27</w:t>
            </w:r>
            <w:r w:rsidRPr="00AA575B">
              <w:rPr>
                <w:rFonts w:ascii="Gill Sans MT" w:eastAsia="Gill Sans" w:hAnsi="Gill Sans MT" w:cs="Gill Sans"/>
                <w:sz w:val="22"/>
                <w:szCs w:val="22"/>
              </w:rPr>
              <w:t xml:space="preserve"> de </w:t>
            </w:r>
            <w:r w:rsidR="008F73D5">
              <w:rPr>
                <w:rFonts w:ascii="Gill Sans MT" w:eastAsia="Gill Sans" w:hAnsi="Gill Sans MT" w:cs="Gill Sans"/>
                <w:sz w:val="22"/>
                <w:szCs w:val="22"/>
              </w:rPr>
              <w:t>octubre</w:t>
            </w:r>
            <w:r w:rsidRPr="00AA575B">
              <w:rPr>
                <w:rFonts w:ascii="Gill Sans MT" w:eastAsia="Gill Sans" w:hAnsi="Gill Sans MT" w:cs="Gill Sans"/>
                <w:sz w:val="22"/>
                <w:szCs w:val="22"/>
              </w:rPr>
              <w:t xml:space="preserve"> de 202</w:t>
            </w:r>
            <w:r w:rsidR="008F73D5">
              <w:rPr>
                <w:rFonts w:ascii="Gill Sans MT" w:eastAsia="Gill Sans" w:hAnsi="Gill Sans MT" w:cs="Gill Sans"/>
                <w:sz w:val="22"/>
                <w:szCs w:val="22"/>
              </w:rPr>
              <w:t>6</w:t>
            </w:r>
          </w:p>
        </w:tc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499" w:rsidRPr="009E1EAE" w:rsidRDefault="00063499" w:rsidP="008F73D5">
            <w:pPr>
              <w:widowControl w:val="0"/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</w:pPr>
            <w:r w:rsidRPr="009E1EAE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>Fecha de cierre</w:t>
            </w:r>
            <w:r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 xml:space="preserve"> de la primera fase</w:t>
            </w:r>
            <w:r w:rsidRPr="009E1EAE">
              <w:rPr>
                <w:rFonts w:ascii="Gill Sans MT" w:eastAsia="Gill Sans" w:hAnsi="Gill Sans MT" w:cs="Gill Sans"/>
                <w:color w:val="5B0F00"/>
                <w:sz w:val="22"/>
                <w:szCs w:val="22"/>
              </w:rPr>
              <w:t>:</w:t>
            </w:r>
            <w:r w:rsidRPr="009E1EA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</w:rPr>
              <w:t xml:space="preserve"> </w:t>
            </w:r>
            <w:r w:rsidR="008F73D5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14</w:t>
            </w:r>
            <w:r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 </w:t>
            </w:r>
            <w:r w:rsidRPr="009E1EA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de </w:t>
            </w:r>
            <w:r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enero</w:t>
            </w:r>
            <w:r w:rsidRPr="009E1EAE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 xml:space="preserve"> de 202</w:t>
            </w:r>
            <w:r w:rsidR="008F73D5">
              <w:rPr>
                <w:rFonts w:ascii="Gill Sans MT" w:eastAsia="Gill Sans" w:hAnsi="Gill Sans MT" w:cs="Gill Sans"/>
                <w:b/>
                <w:color w:val="5B0F00"/>
                <w:sz w:val="22"/>
                <w:szCs w:val="22"/>
                <w:u w:val="single"/>
              </w:rPr>
              <w:t>7</w:t>
            </w:r>
          </w:p>
        </w:tc>
      </w:tr>
      <w:tr w:rsidR="00063499" w:rsidRPr="009E1EAE" w:rsidTr="005D783D">
        <w:trPr>
          <w:trHeight w:val="288"/>
        </w:trPr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499" w:rsidRPr="009E1EAE" w:rsidRDefault="00063499" w:rsidP="005D783D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Tipo de actuación: </w:t>
            </w:r>
            <w:proofErr w:type="spellStart"/>
            <w:r>
              <w:rPr>
                <w:rFonts w:ascii="Gill Sans MT" w:eastAsia="Gill Sans" w:hAnsi="Gill Sans MT" w:cs="Gill Sans"/>
                <w:sz w:val="22"/>
                <w:szCs w:val="22"/>
              </w:rPr>
              <w:t>Partenariado</w:t>
            </w:r>
            <w:proofErr w:type="spellEnd"/>
            <w:r>
              <w:rPr>
                <w:rFonts w:ascii="Gill Sans MT" w:eastAsia="Gill Sans" w:hAnsi="Gill Sans MT" w:cs="Gill Sans"/>
                <w:sz w:val="22"/>
                <w:szCs w:val="22"/>
              </w:rPr>
              <w:t xml:space="preserve"> Europeo</w:t>
            </w:r>
          </w:p>
        </w:tc>
        <w:tc>
          <w:tcPr>
            <w:tcW w:w="424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063499" w:rsidRPr="009E1EAE" w:rsidRDefault="00063499" w:rsidP="005D783D">
            <w:pPr>
              <w:widowControl w:val="0"/>
              <w:rPr>
                <w:rFonts w:ascii="Gill Sans MT" w:eastAsia="Gill Sans" w:hAnsi="Gill Sans MT" w:cs="Gill Sans"/>
                <w:sz w:val="22"/>
                <w:szCs w:val="22"/>
              </w:rPr>
            </w:pPr>
            <w:r w:rsidRPr="009E1EAE">
              <w:rPr>
                <w:rFonts w:ascii="Gill Sans MT" w:eastAsia="Gill Sans" w:hAnsi="Gill Sans MT" w:cs="Gill Sans"/>
                <w:b/>
                <w:sz w:val="22"/>
                <w:szCs w:val="22"/>
              </w:rPr>
              <w:t xml:space="preserve">Presupuesto global: </w:t>
            </w:r>
            <w:r>
              <w:rPr>
                <w:rFonts w:ascii="Gill Sans MT" w:eastAsia="Gill Sans" w:hAnsi="Gill Sans MT" w:cs="Gill Sans"/>
                <w:sz w:val="22"/>
                <w:szCs w:val="22"/>
              </w:rPr>
              <w:t>por determinar</w:t>
            </w:r>
          </w:p>
        </w:tc>
      </w:tr>
    </w:tbl>
    <w:p w:rsidR="00242F6D" w:rsidRPr="009E1EAE" w:rsidRDefault="00242F6D">
      <w:pPr>
        <w:jc w:val="both"/>
        <w:rPr>
          <w:rFonts w:ascii="Gill Sans MT" w:eastAsia="Gill Sans" w:hAnsi="Gill Sans MT" w:cs="Gill Sans"/>
        </w:rPr>
      </w:pPr>
    </w:p>
    <w:p w:rsidR="0098663E" w:rsidRPr="00013E04" w:rsidRDefault="005245C8" w:rsidP="00013E04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color w:val="000000"/>
          <w:sz w:val="22"/>
          <w:szCs w:val="22"/>
        </w:rPr>
        <w:t>Objetivo</w:t>
      </w:r>
      <w:r w:rsidRPr="009E1EAE">
        <w:rPr>
          <w:rFonts w:ascii="Gill Sans MT" w:eastAsia="Gill Sans" w:hAnsi="Gill Sans MT" w:cs="Gill Sans"/>
          <w:color w:val="000000"/>
          <w:sz w:val="22"/>
          <w:szCs w:val="22"/>
        </w:rPr>
        <w:t>:</w:t>
      </w:r>
      <w:r w:rsidR="008F73D5">
        <w:rPr>
          <w:rFonts w:ascii="Gill Sans MT" w:eastAsia="Gill Sans" w:hAnsi="Gill Sans MT" w:cs="Gill Sans"/>
          <w:sz w:val="22"/>
          <w:szCs w:val="22"/>
        </w:rPr>
        <w:t xml:space="preserve"> A</w:t>
      </w:r>
      <w:r w:rsidR="008F73D5" w:rsidRPr="008F73D5">
        <w:rPr>
          <w:rFonts w:ascii="Gill Sans MT" w:eastAsia="Gill Sans" w:hAnsi="Gill Sans MT" w:cs="Gill Sans"/>
          <w:sz w:val="22"/>
          <w:szCs w:val="22"/>
        </w:rPr>
        <w:t>poyar estudios clínicos multinacionales intervencionistas, iniciados por investigadores (IICS), pragmáticos, de fase III, aleatorizados y con</w:t>
      </w:r>
      <w:r w:rsidR="008F73D5">
        <w:rPr>
          <w:rFonts w:ascii="Gill Sans MT" w:eastAsia="Gill Sans" w:hAnsi="Gill Sans MT" w:cs="Gill Sans"/>
          <w:sz w:val="22"/>
          <w:szCs w:val="22"/>
        </w:rPr>
        <w:t>trolados.</w:t>
      </w:r>
    </w:p>
    <w:p w:rsidR="008F73D5" w:rsidRDefault="005245C8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sz w:val="22"/>
          <w:szCs w:val="22"/>
        </w:rPr>
        <w:t>Alcance</w:t>
      </w:r>
      <w:r w:rsidRPr="00AA575B">
        <w:rPr>
          <w:rFonts w:ascii="Gill Sans MT" w:eastAsia="Gill Sans" w:hAnsi="Gill Sans MT" w:cs="Gill Sans"/>
          <w:sz w:val="22"/>
          <w:szCs w:val="22"/>
        </w:rPr>
        <w:t xml:space="preserve">: </w:t>
      </w:r>
      <w:r w:rsidR="008F73D5">
        <w:rPr>
          <w:rFonts w:ascii="Gill Sans MT" w:eastAsia="Gill Sans" w:hAnsi="Gill Sans MT" w:cs="Gill Sans"/>
          <w:sz w:val="22"/>
          <w:szCs w:val="22"/>
        </w:rPr>
        <w:t>Financiarán estudios clínicos:</w:t>
      </w:r>
    </w:p>
    <w:p w:rsidR="008F73D5" w:rsidRDefault="008F73D5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 xml:space="preserve">(1) Con el siguiente diseño: </w:t>
      </w:r>
    </w:p>
    <w:p w:rsidR="008F73D5" w:rsidRPr="008F73D5" w:rsidRDefault="008F73D5" w:rsidP="008F73D5">
      <w:pPr>
        <w:pStyle w:val="Prrafodelista"/>
        <w:numPr>
          <w:ilvl w:val="0"/>
          <w:numId w:val="14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Estudios de efectividad comparativa y/o</w:t>
      </w:r>
    </w:p>
    <w:p w:rsidR="008F73D5" w:rsidRPr="008F73D5" w:rsidRDefault="008F73D5" w:rsidP="008F73D5">
      <w:pPr>
        <w:pStyle w:val="Prrafodelista"/>
        <w:numPr>
          <w:ilvl w:val="0"/>
          <w:numId w:val="14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Estudios de reposicionamiento de medicamentos cuyas patentes hayan expirado (fármacos genéricos/fuera de patente).</w:t>
      </w:r>
    </w:p>
    <w:p w:rsidR="008F73D5" w:rsidRPr="008F73D5" w:rsidRDefault="008F73D5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Los solicitantes pueden hacer uso de cohortes existentes, por ejemplo, para el diseño de Ensayos dentro de Cohortes.</w:t>
      </w:r>
    </w:p>
    <w:p w:rsidR="008F73D5" w:rsidRPr="008F73D5" w:rsidRDefault="008F73D5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 xml:space="preserve">(2) </w:t>
      </w:r>
      <w:r>
        <w:rPr>
          <w:rFonts w:ascii="Gill Sans MT" w:eastAsia="Gill Sans" w:hAnsi="Gill Sans MT" w:cs="Gill Sans"/>
          <w:sz w:val="22"/>
          <w:szCs w:val="22"/>
        </w:rPr>
        <w:t>De</w:t>
      </w:r>
      <w:r w:rsidRPr="008F73D5">
        <w:rPr>
          <w:rFonts w:ascii="Gill Sans MT" w:eastAsia="Gill Sans" w:hAnsi="Gill Sans MT" w:cs="Gill Sans"/>
          <w:sz w:val="22"/>
          <w:szCs w:val="22"/>
        </w:rPr>
        <w:t xml:space="preserve"> alta relevancia pública en estas enfermedades o condiciones </w:t>
      </w:r>
      <w:r>
        <w:rPr>
          <w:rFonts w:ascii="Gill Sans MT" w:eastAsia="Gill Sans" w:hAnsi="Gill Sans MT" w:cs="Gill Sans"/>
          <w:sz w:val="22"/>
          <w:szCs w:val="22"/>
        </w:rPr>
        <w:t>(que consideran</w:t>
      </w:r>
      <w:r w:rsidRPr="008F73D5">
        <w:rPr>
          <w:rFonts w:ascii="Gill Sans MT" w:eastAsia="Gill Sans" w:hAnsi="Gill Sans MT" w:cs="Gill Sans"/>
          <w:sz w:val="22"/>
          <w:szCs w:val="22"/>
        </w:rPr>
        <w:t xml:space="preserve"> de igual importancia</w:t>
      </w:r>
      <w:r>
        <w:rPr>
          <w:rFonts w:ascii="Gill Sans MT" w:eastAsia="Gill Sans" w:hAnsi="Gill Sans MT" w:cs="Gill Sans"/>
          <w:sz w:val="22"/>
          <w:szCs w:val="22"/>
        </w:rPr>
        <w:t xml:space="preserve"> para la convocatoria</w:t>
      </w:r>
      <w:r w:rsidRPr="008F73D5">
        <w:rPr>
          <w:rFonts w:ascii="Gill Sans MT" w:eastAsia="Gill Sans" w:hAnsi="Gill Sans MT" w:cs="Gill Sans"/>
          <w:sz w:val="22"/>
          <w:szCs w:val="22"/>
        </w:rPr>
        <w:t>):</w:t>
      </w:r>
    </w:p>
    <w:p w:rsidR="008F73D5" w:rsidRPr="008F73D5" w:rsidRDefault="008F73D5" w:rsidP="008F73D5">
      <w:pPr>
        <w:pStyle w:val="Prrafodelista"/>
        <w:numPr>
          <w:ilvl w:val="0"/>
          <w:numId w:val="15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Enfermedades cardiovasculares</w:t>
      </w:r>
    </w:p>
    <w:p w:rsidR="008F73D5" w:rsidRPr="008F73D5" w:rsidRDefault="008F73D5" w:rsidP="008F73D5">
      <w:pPr>
        <w:pStyle w:val="Prrafodelista"/>
        <w:numPr>
          <w:ilvl w:val="0"/>
          <w:numId w:val="15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Trastornos metabólicos</w:t>
      </w:r>
    </w:p>
    <w:p w:rsidR="008F73D5" w:rsidRPr="008F73D5" w:rsidRDefault="008F73D5" w:rsidP="008F73D5">
      <w:pPr>
        <w:pStyle w:val="Prrafodelista"/>
        <w:numPr>
          <w:ilvl w:val="0"/>
          <w:numId w:val="15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Enfermedades autoinmunes</w:t>
      </w:r>
    </w:p>
    <w:p w:rsidR="008F73D5" w:rsidRPr="008F73D5" w:rsidRDefault="008F73D5" w:rsidP="008F73D5">
      <w:pPr>
        <w:pStyle w:val="Prrafodelista"/>
        <w:numPr>
          <w:ilvl w:val="0"/>
          <w:numId w:val="15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Enfermedades respiratorias no transmisibles</w:t>
      </w:r>
    </w:p>
    <w:p w:rsidR="008F73D5" w:rsidRPr="008F73D5" w:rsidRDefault="008F73D5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Los estudios clínicos multinacionales iniciados por investigadores deben abordar principalmente al menos una de las enfermedades/condiciones, aunque las propuestas también pueden abordar varias y/o en combinación con comorbilidades relacionadas.</w:t>
      </w:r>
    </w:p>
    <w:p w:rsidR="008F73D5" w:rsidRPr="008F73D5" w:rsidRDefault="008F73D5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8F73D5">
        <w:rPr>
          <w:rFonts w:ascii="Gill Sans MT" w:eastAsia="Gill Sans" w:hAnsi="Gill Sans MT" w:cs="Gill Sans"/>
          <w:sz w:val="22"/>
          <w:szCs w:val="22"/>
        </w:rPr>
        <w:t>(3) Que garanticen la inclusión en la población del estudio y que</w:t>
      </w:r>
      <w:r>
        <w:rPr>
          <w:rFonts w:ascii="Gill Sans MT" w:eastAsia="Gill Sans" w:hAnsi="Gill Sans MT" w:cs="Gill Sans"/>
          <w:sz w:val="22"/>
          <w:szCs w:val="22"/>
        </w:rPr>
        <w:t>, si resulta razonable,</w:t>
      </w:r>
      <w:r w:rsidRPr="008F73D5">
        <w:rPr>
          <w:rFonts w:ascii="Gill Sans MT" w:eastAsia="Gill Sans" w:hAnsi="Gill Sans MT" w:cs="Gill Sans"/>
          <w:sz w:val="22"/>
          <w:szCs w:val="22"/>
        </w:rPr>
        <w:t xml:space="preserve"> también incluyan aspectos </w:t>
      </w:r>
      <w:r>
        <w:rPr>
          <w:rFonts w:ascii="Gill Sans MT" w:eastAsia="Gill Sans" w:hAnsi="Gill Sans MT" w:cs="Gill Sans"/>
          <w:sz w:val="22"/>
          <w:szCs w:val="22"/>
        </w:rPr>
        <w:t>de</w:t>
      </w:r>
      <w:r w:rsidRPr="008F73D5">
        <w:rPr>
          <w:rFonts w:ascii="Gill Sans MT" w:eastAsia="Gill Sans" w:hAnsi="Gill Sans MT" w:cs="Gill Sans"/>
          <w:sz w:val="22"/>
          <w:szCs w:val="22"/>
        </w:rPr>
        <w:t xml:space="preserve"> sexo/género, edad </w:t>
      </w:r>
      <w:r>
        <w:rPr>
          <w:rFonts w:ascii="Gill Sans MT" w:eastAsia="Gill Sans" w:hAnsi="Gill Sans MT" w:cs="Gill Sans"/>
          <w:sz w:val="22"/>
          <w:szCs w:val="22"/>
        </w:rPr>
        <w:t>o</w:t>
      </w:r>
      <w:r w:rsidRPr="008F73D5">
        <w:rPr>
          <w:rFonts w:ascii="Gill Sans MT" w:eastAsia="Gill Sans" w:hAnsi="Gill Sans MT" w:cs="Gill Sans"/>
          <w:sz w:val="22"/>
          <w:szCs w:val="22"/>
        </w:rPr>
        <w:t xml:space="preserve"> diversidad.</w:t>
      </w:r>
    </w:p>
    <w:p w:rsidR="00026564" w:rsidRDefault="006A210B" w:rsidP="008F73D5">
      <w:p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DC4441">
        <w:rPr>
          <w:rFonts w:ascii="Gill Sans MT" w:eastAsia="Gill Sans" w:hAnsi="Gill Sans MT" w:cs="Gill Sans"/>
          <w:b/>
          <w:sz w:val="22"/>
          <w:szCs w:val="22"/>
        </w:rPr>
        <w:lastRenderedPageBreak/>
        <w:t>Requisitos de los solicitantes</w:t>
      </w:r>
      <w:r w:rsidRPr="00DC4441">
        <w:rPr>
          <w:rFonts w:ascii="Gill Sans MT" w:eastAsia="Gill Sans" w:hAnsi="Gill Sans MT" w:cs="Gill Sans"/>
          <w:sz w:val="22"/>
          <w:szCs w:val="22"/>
        </w:rPr>
        <w:t xml:space="preserve">: </w:t>
      </w:r>
      <w:r w:rsidR="00026564" w:rsidRPr="00026564">
        <w:rPr>
          <w:rFonts w:ascii="Gill Sans MT" w:eastAsia="Gill Sans" w:hAnsi="Gill Sans MT" w:cs="Gill Sans"/>
          <w:sz w:val="22"/>
          <w:szCs w:val="22"/>
        </w:rPr>
        <w:t>Los socios del consorcio, especialmente el Investigador Coordinador, deben tener una trayectoria demostrada en la realización de ensayos clínicos para garantizar la viabilidad del mismo.</w:t>
      </w:r>
    </w:p>
    <w:p w:rsidR="00026564" w:rsidRDefault="008F73D5" w:rsidP="008F73D5">
      <w:pPr>
        <w:pStyle w:val="Prrafodelista"/>
        <w:numPr>
          <w:ilvl w:val="0"/>
          <w:numId w:val="16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026564">
        <w:rPr>
          <w:rFonts w:ascii="Gill Sans MT" w:eastAsia="Gill Sans" w:hAnsi="Gill Sans MT" w:cs="Gill Sans"/>
          <w:sz w:val="22"/>
          <w:szCs w:val="22"/>
        </w:rPr>
        <w:t xml:space="preserve">El diseño del estudio clínico debe ser adecuado (población, recogida de muestras, </w:t>
      </w:r>
      <w:r w:rsidR="00026564" w:rsidRPr="00026564">
        <w:rPr>
          <w:rFonts w:ascii="Gill Sans MT" w:eastAsia="Gill Sans" w:hAnsi="Gill Sans MT" w:cs="Gill Sans"/>
          <w:sz w:val="22"/>
          <w:szCs w:val="22"/>
        </w:rPr>
        <w:t>estadística</w:t>
      </w:r>
      <w:r w:rsidRPr="00026564">
        <w:rPr>
          <w:rFonts w:ascii="Gill Sans MT" w:eastAsia="Gill Sans" w:hAnsi="Gill Sans MT" w:cs="Gill Sans"/>
          <w:sz w:val="22"/>
          <w:szCs w:val="22"/>
        </w:rPr>
        <w:t>, interpretación, modelos relevantes para la validación de hipótesis) y debe estar bien justificado en la propuesta.</w:t>
      </w:r>
    </w:p>
    <w:p w:rsidR="00026564" w:rsidRDefault="008F73D5" w:rsidP="00A035C2">
      <w:pPr>
        <w:pStyle w:val="Prrafodelista"/>
        <w:numPr>
          <w:ilvl w:val="0"/>
          <w:numId w:val="16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026564">
        <w:rPr>
          <w:rFonts w:ascii="Gill Sans MT" w:eastAsia="Gill Sans" w:hAnsi="Gill Sans MT" w:cs="Gill Sans"/>
          <w:sz w:val="22"/>
          <w:szCs w:val="22"/>
        </w:rPr>
        <w:t>El diseño y los objetivos del estudio clínico deben tener en cuenta la población que se necesitaría para alcanzar el objetivo del estudio. Se deben incluir estrategias de reclutamiento, retención, evaluación y análisis.</w:t>
      </w:r>
    </w:p>
    <w:p w:rsidR="00026564" w:rsidRDefault="00026564" w:rsidP="008F73D5">
      <w:pPr>
        <w:pStyle w:val="Prrafodelista"/>
        <w:numPr>
          <w:ilvl w:val="0"/>
          <w:numId w:val="16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>En</w:t>
      </w:r>
      <w:r w:rsidR="008F73D5" w:rsidRPr="00026564">
        <w:rPr>
          <w:rFonts w:ascii="Gill Sans MT" w:eastAsia="Gill Sans" w:hAnsi="Gill Sans MT" w:cs="Gill Sans"/>
          <w:sz w:val="22"/>
          <w:szCs w:val="22"/>
        </w:rPr>
        <w:t xml:space="preserve"> estudios de efectividad comparativa, estos deben comparar el uso de intervenciones sanitarias actualmente aprobadas o existentes utilizadas en la práctica clínica, ya sea entre sí o con el estándar actual.</w:t>
      </w:r>
      <w:r>
        <w:rPr>
          <w:rFonts w:ascii="Gill Sans MT" w:eastAsia="Gill Sans" w:hAnsi="Gill Sans MT" w:cs="Gill Sans"/>
          <w:sz w:val="22"/>
          <w:szCs w:val="22"/>
        </w:rPr>
        <w:t xml:space="preserve"> Pueden incluir </w:t>
      </w:r>
      <w:r w:rsidR="008F73D5" w:rsidRPr="00026564">
        <w:rPr>
          <w:rFonts w:ascii="Gill Sans MT" w:eastAsia="Gill Sans" w:hAnsi="Gill Sans MT" w:cs="Gill Sans"/>
          <w:sz w:val="22"/>
          <w:szCs w:val="22"/>
        </w:rPr>
        <w:t>intervenciones de diagnóstico, cri</w:t>
      </w:r>
      <w:r>
        <w:rPr>
          <w:rFonts w:ascii="Gill Sans MT" w:eastAsia="Gill Sans" w:hAnsi="Gill Sans MT" w:cs="Gill Sans"/>
          <w:sz w:val="22"/>
          <w:szCs w:val="22"/>
        </w:rPr>
        <w:t>bado, prevención y tratamiento. P</w:t>
      </w:r>
      <w:r w:rsidR="008F73D5" w:rsidRPr="00026564">
        <w:rPr>
          <w:rFonts w:ascii="Gill Sans MT" w:eastAsia="Gill Sans" w:hAnsi="Gill Sans MT" w:cs="Gill Sans"/>
          <w:sz w:val="22"/>
          <w:szCs w:val="22"/>
        </w:rPr>
        <w:t>ueden ser procedimientos farmacológicos o no farmacológicos</w:t>
      </w:r>
      <w:r w:rsidR="00D136CC">
        <w:rPr>
          <w:rFonts w:ascii="Gill Sans MT" w:eastAsia="Gill Sans" w:hAnsi="Gill Sans MT" w:cs="Gill Sans"/>
          <w:sz w:val="22"/>
          <w:szCs w:val="22"/>
        </w:rPr>
        <w:t xml:space="preserve"> [</w:t>
      </w:r>
      <w:r>
        <w:rPr>
          <w:rFonts w:ascii="Gill Sans MT" w:eastAsia="Gill Sans" w:hAnsi="Gill Sans MT" w:cs="Gill Sans"/>
          <w:sz w:val="22"/>
          <w:szCs w:val="22"/>
        </w:rPr>
        <w:t xml:space="preserve">intervenciones nutricionales, </w:t>
      </w:r>
      <w:r w:rsidR="008F73D5" w:rsidRPr="00026564">
        <w:rPr>
          <w:rFonts w:ascii="Gill Sans MT" w:eastAsia="Gill Sans" w:hAnsi="Gill Sans MT" w:cs="Gill Sans"/>
          <w:sz w:val="22"/>
          <w:szCs w:val="22"/>
        </w:rPr>
        <w:t>de estilo de vida, cirugía, métodos de pronóstico, uso de dispositivos médicos, nanotecnologías y tecnologías sanitarias avanzadas, salud digital (</w:t>
      </w:r>
      <w:proofErr w:type="spellStart"/>
      <w:r w:rsidR="008F73D5" w:rsidRPr="00026564">
        <w:rPr>
          <w:rFonts w:ascii="Gill Sans MT" w:eastAsia="Gill Sans" w:hAnsi="Gill Sans MT" w:cs="Gill Sans"/>
          <w:sz w:val="22"/>
          <w:szCs w:val="22"/>
        </w:rPr>
        <w:t>eHealth</w:t>
      </w:r>
      <w:proofErr w:type="spellEnd"/>
      <w:r w:rsidR="008F73D5" w:rsidRPr="00026564">
        <w:rPr>
          <w:rFonts w:ascii="Gill Sans MT" w:eastAsia="Gill Sans" w:hAnsi="Gill Sans MT" w:cs="Gill Sans"/>
          <w:sz w:val="22"/>
          <w:szCs w:val="22"/>
        </w:rPr>
        <w:t>) e intervenciones digitales</w:t>
      </w:r>
      <w:r w:rsidR="00D136CC">
        <w:rPr>
          <w:rFonts w:ascii="Gill Sans MT" w:eastAsia="Gill Sans" w:hAnsi="Gill Sans MT" w:cs="Gill Sans"/>
          <w:sz w:val="22"/>
          <w:szCs w:val="22"/>
        </w:rPr>
        <w:t>,</w:t>
      </w:r>
      <w:r w:rsidR="008F73D5" w:rsidRPr="00026564">
        <w:rPr>
          <w:rFonts w:ascii="Gill Sans MT" w:eastAsia="Gill Sans" w:hAnsi="Gill Sans MT" w:cs="Gill Sans"/>
          <w:sz w:val="22"/>
          <w:szCs w:val="22"/>
        </w:rPr>
        <w:t xml:space="preserve"> entre otras</w:t>
      </w:r>
      <w:r w:rsidR="00D136CC">
        <w:rPr>
          <w:rFonts w:ascii="Gill Sans MT" w:eastAsia="Gill Sans" w:hAnsi="Gill Sans MT" w:cs="Gill Sans"/>
          <w:sz w:val="22"/>
          <w:szCs w:val="22"/>
        </w:rPr>
        <w:t>]</w:t>
      </w:r>
      <w:r w:rsidR="008F73D5" w:rsidRPr="00026564">
        <w:rPr>
          <w:rFonts w:ascii="Gill Sans MT" w:eastAsia="Gill Sans" w:hAnsi="Gill Sans MT" w:cs="Gill Sans"/>
          <w:sz w:val="22"/>
          <w:szCs w:val="22"/>
        </w:rPr>
        <w:t>.</w:t>
      </w:r>
    </w:p>
    <w:p w:rsidR="00026564" w:rsidRDefault="008F73D5" w:rsidP="008F73D5">
      <w:pPr>
        <w:pStyle w:val="Prrafodelista"/>
        <w:numPr>
          <w:ilvl w:val="0"/>
          <w:numId w:val="16"/>
        </w:numPr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  <w:r w:rsidRPr="00026564">
        <w:rPr>
          <w:rFonts w:ascii="Gill Sans MT" w:eastAsia="Gill Sans" w:hAnsi="Gill Sans MT" w:cs="Gill Sans"/>
          <w:sz w:val="22"/>
          <w:szCs w:val="22"/>
        </w:rPr>
        <w:t xml:space="preserve">Para los ensayos de reposicionamiento de medicamentos, se debe explorar una nueva indicación de un medicamento aprobado y fuera de patente. </w:t>
      </w:r>
      <w:r w:rsidR="00026564">
        <w:rPr>
          <w:rFonts w:ascii="Gill Sans MT" w:eastAsia="Gill Sans" w:hAnsi="Gill Sans MT" w:cs="Gill Sans"/>
          <w:sz w:val="22"/>
          <w:szCs w:val="22"/>
        </w:rPr>
        <w:t>S</w:t>
      </w:r>
      <w:r w:rsidRPr="00026564">
        <w:rPr>
          <w:rFonts w:ascii="Gill Sans MT" w:eastAsia="Gill Sans" w:hAnsi="Gill Sans MT" w:cs="Gill Sans"/>
          <w:sz w:val="22"/>
          <w:szCs w:val="22"/>
        </w:rPr>
        <w:t>e excluyen los estudios clínicos con fines comerciales</w:t>
      </w:r>
      <w:r w:rsidR="00026564">
        <w:rPr>
          <w:rFonts w:ascii="Gill Sans MT" w:eastAsia="Gill Sans" w:hAnsi="Gill Sans MT" w:cs="Gill Sans"/>
          <w:sz w:val="22"/>
          <w:szCs w:val="22"/>
        </w:rPr>
        <w:t>. L</w:t>
      </w:r>
      <w:r w:rsidRPr="00026564">
        <w:rPr>
          <w:rFonts w:ascii="Gill Sans MT" w:eastAsia="Gill Sans" w:hAnsi="Gill Sans MT" w:cs="Gill Sans"/>
          <w:sz w:val="22"/>
          <w:szCs w:val="22"/>
        </w:rPr>
        <w:t>os ensayos deben contar con un plan previo para garantizar el acceso de los pacientes a los medicamentos en los diferentes países.</w:t>
      </w:r>
    </w:p>
    <w:p w:rsidR="00026564" w:rsidRPr="00026564" w:rsidRDefault="00026564" w:rsidP="00026564">
      <w:pPr>
        <w:pStyle w:val="Prrafodelista"/>
        <w:spacing w:before="240"/>
        <w:jc w:val="both"/>
        <w:rPr>
          <w:rFonts w:ascii="Gill Sans MT" w:eastAsia="Gill Sans" w:hAnsi="Gill Sans MT" w:cs="Gill Sans"/>
          <w:sz w:val="22"/>
          <w:szCs w:val="22"/>
        </w:rPr>
      </w:pPr>
    </w:p>
    <w:p w:rsidR="006A210B" w:rsidRPr="006A210B" w:rsidRDefault="00E6118B" w:rsidP="00026564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DC4441">
        <w:rPr>
          <w:rFonts w:ascii="Gill Sans MT" w:eastAsia="Gill Sans" w:hAnsi="Gill Sans MT" w:cs="Gill Sans"/>
          <w:sz w:val="22"/>
          <w:szCs w:val="22"/>
        </w:rPr>
        <w:t>Las condiciones exactas de participación se publicarán con el anuncio oficial de apertura.</w:t>
      </w:r>
    </w:p>
    <w:p w:rsidR="00242F6D" w:rsidRPr="009E1EAE" w:rsidRDefault="00242F6D">
      <w:pPr>
        <w:jc w:val="both"/>
        <w:rPr>
          <w:rFonts w:ascii="Gill Sans MT" w:eastAsia="Gill Sans" w:hAnsi="Gill Sans MT" w:cs="Gill Sans"/>
          <w:b/>
          <w:sz w:val="22"/>
          <w:szCs w:val="22"/>
        </w:rPr>
      </w:pPr>
    </w:p>
    <w:p w:rsidR="00D136CC" w:rsidRDefault="006A210B">
      <w:pPr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b/>
          <w:sz w:val="22"/>
          <w:szCs w:val="22"/>
        </w:rPr>
        <w:t>Participantes</w:t>
      </w:r>
      <w:r w:rsidRPr="00DC4441">
        <w:rPr>
          <w:rFonts w:ascii="Gill Sans MT" w:eastAsia="Gill Sans" w:hAnsi="Gill Sans MT" w:cs="Gill Sans"/>
          <w:sz w:val="22"/>
          <w:szCs w:val="22"/>
        </w:rPr>
        <w:t xml:space="preserve">: </w:t>
      </w:r>
      <w:r w:rsidR="00026564" w:rsidRPr="00026564">
        <w:rPr>
          <w:rFonts w:ascii="Gill Sans MT" w:eastAsia="Gill Sans" w:hAnsi="Gill Sans MT" w:cs="Gill Sans"/>
          <w:sz w:val="22"/>
          <w:szCs w:val="22"/>
        </w:rPr>
        <w:t>Alemania, Austria, Bélgica, Egipto, Eslovaquia, España, Francia, Irlanda, Israel, Italia, Letonia, Lituania, Noruega, Polonia, Reino Unido, República Checa, Rumanía, Suecia, Turquía</w:t>
      </w:r>
      <w:r w:rsidR="00D136CC">
        <w:rPr>
          <w:rFonts w:ascii="Gill Sans MT" w:eastAsia="Gill Sans" w:hAnsi="Gill Sans MT" w:cs="Gill Sans"/>
          <w:sz w:val="22"/>
          <w:szCs w:val="22"/>
        </w:rPr>
        <w:t>.</w:t>
      </w:r>
    </w:p>
    <w:p w:rsidR="006A210B" w:rsidRDefault="00D136CC">
      <w:pPr>
        <w:jc w:val="both"/>
        <w:rPr>
          <w:rFonts w:ascii="Gill Sans MT" w:eastAsia="Gill Sans" w:hAnsi="Gill Sans MT" w:cs="Gill Sans"/>
          <w:sz w:val="22"/>
          <w:szCs w:val="22"/>
        </w:rPr>
      </w:pPr>
      <w:r>
        <w:rPr>
          <w:rFonts w:ascii="Gill Sans MT" w:eastAsia="Gill Sans" w:hAnsi="Gill Sans MT" w:cs="Gill Sans"/>
          <w:sz w:val="22"/>
          <w:szCs w:val="22"/>
        </w:rPr>
        <w:t>L</w:t>
      </w:r>
      <w:r w:rsidR="00026564" w:rsidRPr="00026564">
        <w:rPr>
          <w:rFonts w:ascii="Gill Sans MT" w:eastAsia="Gill Sans" w:hAnsi="Gill Sans MT" w:cs="Gill Sans"/>
          <w:sz w:val="22"/>
          <w:szCs w:val="22"/>
        </w:rPr>
        <w:t xml:space="preserve">a organización global </w:t>
      </w:r>
      <w:proofErr w:type="spellStart"/>
      <w:r w:rsidR="00026564" w:rsidRPr="00026564">
        <w:rPr>
          <w:rFonts w:ascii="Gill Sans MT" w:eastAsia="Gill Sans" w:hAnsi="Gill Sans MT" w:cs="Gill Sans"/>
          <w:sz w:val="22"/>
          <w:szCs w:val="22"/>
        </w:rPr>
        <w:t>Breakthrough</w:t>
      </w:r>
      <w:proofErr w:type="spellEnd"/>
      <w:r w:rsidR="00026564" w:rsidRPr="00026564">
        <w:rPr>
          <w:rFonts w:ascii="Gill Sans MT" w:eastAsia="Gill Sans" w:hAnsi="Gill Sans MT" w:cs="Gill Sans"/>
          <w:sz w:val="22"/>
          <w:szCs w:val="22"/>
        </w:rPr>
        <w:t xml:space="preserve"> T1D</w:t>
      </w:r>
      <w:r>
        <w:rPr>
          <w:rFonts w:ascii="Gill Sans MT" w:eastAsia="Gill Sans" w:hAnsi="Gill Sans MT" w:cs="Gill Sans"/>
          <w:sz w:val="22"/>
          <w:szCs w:val="22"/>
        </w:rPr>
        <w:t>, sólo para proyectos centrados en diabetes</w:t>
      </w:r>
      <w:r w:rsidR="00026564" w:rsidRPr="00026564">
        <w:rPr>
          <w:rFonts w:ascii="Gill Sans MT" w:eastAsia="Gill Sans" w:hAnsi="Gill Sans MT" w:cs="Gill Sans"/>
          <w:sz w:val="22"/>
          <w:szCs w:val="22"/>
        </w:rPr>
        <w:t>.</w:t>
      </w:r>
    </w:p>
    <w:p w:rsidR="007B0D29" w:rsidRDefault="007B0D29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7B0D29">
        <w:rPr>
          <w:rFonts w:ascii="Gill Sans MT" w:eastAsia="Gill Sans" w:hAnsi="Gill Sans MT" w:cs="Gill Sans"/>
          <w:sz w:val="22"/>
          <w:szCs w:val="22"/>
        </w:rPr>
        <w:t>Si buscas socios potenciales para el consorcio, consulta la h</w:t>
      </w:r>
      <w:r>
        <w:rPr>
          <w:rFonts w:ascii="Gill Sans MT" w:eastAsia="Gill Sans" w:hAnsi="Gill Sans MT" w:cs="Gill Sans"/>
          <w:sz w:val="22"/>
          <w:szCs w:val="22"/>
        </w:rPr>
        <w:t xml:space="preserve">erramienta de búsqueda </w:t>
      </w:r>
      <w:hyperlink r:id="rId9" w:history="1">
        <w:proofErr w:type="spellStart"/>
        <w:r w:rsidRPr="007B0D29">
          <w:rPr>
            <w:rStyle w:val="Hipervnculo"/>
            <w:rFonts w:ascii="Gill Sans MT" w:eastAsia="Gill Sans" w:hAnsi="Gill Sans MT" w:cs="Gill Sans"/>
            <w:sz w:val="22"/>
            <w:szCs w:val="22"/>
          </w:rPr>
          <w:t>PartFinder</w:t>
        </w:r>
        <w:proofErr w:type="spellEnd"/>
      </w:hyperlink>
      <w:r w:rsidRPr="007B0D29">
        <w:rPr>
          <w:rFonts w:ascii="Gill Sans MT" w:eastAsia="Gill Sans" w:hAnsi="Gill Sans MT" w:cs="Gill Sans"/>
          <w:sz w:val="22"/>
          <w:szCs w:val="22"/>
        </w:rPr>
        <w:t xml:space="preserve"> (filtra seleccionando el nombre de la convocatoria “ERA4Health JTC9 IICS4all”).</w:t>
      </w:r>
    </w:p>
    <w:p w:rsidR="006A210B" w:rsidRDefault="006A210B">
      <w:pPr>
        <w:jc w:val="both"/>
        <w:rPr>
          <w:rFonts w:ascii="Gill Sans MT" w:eastAsia="Gill Sans" w:hAnsi="Gill Sans MT" w:cs="Gill Sans"/>
          <w:sz w:val="22"/>
          <w:szCs w:val="22"/>
        </w:rPr>
      </w:pPr>
    </w:p>
    <w:p w:rsidR="00242F6D" w:rsidRDefault="005245C8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sz w:val="22"/>
          <w:szCs w:val="22"/>
        </w:rPr>
        <w:t xml:space="preserve">Financiación: </w:t>
      </w:r>
      <w:r w:rsidR="00026564" w:rsidRPr="00026564">
        <w:rPr>
          <w:rFonts w:ascii="Gill Sans MT" w:eastAsia="Gill Sans" w:hAnsi="Gill Sans MT" w:cs="Gill Sans"/>
          <w:sz w:val="22"/>
          <w:szCs w:val="22"/>
        </w:rPr>
        <w:t>La duración máxima de la financiación es de 48 meses.</w:t>
      </w:r>
      <w:r w:rsidR="00026564">
        <w:rPr>
          <w:rFonts w:ascii="Gill Sans MT" w:eastAsia="Gill Sans" w:hAnsi="Gill Sans MT" w:cs="Gill Sans"/>
          <w:b/>
          <w:sz w:val="22"/>
          <w:szCs w:val="22"/>
        </w:rPr>
        <w:t xml:space="preserve"> 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Las condiciones de financiación varían por país y tipo de entidad participante. </w:t>
      </w:r>
    </w:p>
    <w:p w:rsidR="002F5534" w:rsidRPr="009E1EAE" w:rsidRDefault="002F5534">
      <w:pPr>
        <w:jc w:val="both"/>
        <w:rPr>
          <w:rFonts w:ascii="Gill Sans MT" w:eastAsia="Gill Sans" w:hAnsi="Gill Sans MT" w:cs="Gill Sans"/>
          <w:b/>
          <w:sz w:val="22"/>
          <w:szCs w:val="22"/>
        </w:rPr>
      </w:pPr>
    </w:p>
    <w:p w:rsidR="00242F6D" w:rsidRPr="009E1EAE" w:rsidRDefault="005245C8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b/>
          <w:color w:val="000000"/>
          <w:sz w:val="22"/>
          <w:szCs w:val="22"/>
        </w:rPr>
        <w:t>Más información:</w:t>
      </w:r>
      <w:r w:rsidRPr="009E1EAE">
        <w:rPr>
          <w:rFonts w:ascii="Gill Sans MT" w:eastAsia="Gill Sans" w:hAnsi="Gill Sans MT" w:cs="Gill Sans"/>
          <w:sz w:val="22"/>
          <w:szCs w:val="22"/>
        </w:rPr>
        <w:t xml:space="preserve"> </w:t>
      </w:r>
    </w:p>
    <w:p w:rsidR="00242F6D" w:rsidRDefault="005245C8">
      <w:pPr>
        <w:jc w:val="both"/>
        <w:rPr>
          <w:rFonts w:ascii="Gill Sans MT" w:eastAsia="Gill Sans" w:hAnsi="Gill Sans MT" w:cs="Gill Sans"/>
          <w:sz w:val="22"/>
          <w:szCs w:val="22"/>
        </w:rPr>
      </w:pPr>
      <w:r w:rsidRPr="009E1EAE">
        <w:rPr>
          <w:rFonts w:ascii="Gill Sans MT" w:eastAsia="Gill Sans" w:hAnsi="Gill Sans MT" w:cs="Gill Sans"/>
          <w:sz w:val="22"/>
          <w:szCs w:val="22"/>
        </w:rPr>
        <w:t>Ponerse en contacto con la Plataforma de Internacionalización de IdiPAZ</w:t>
      </w:r>
      <w:r w:rsidR="000B00BB" w:rsidRPr="007B0D29">
        <w:rPr>
          <w:rFonts w:ascii="Gill Sans MT" w:eastAsia="Gill Sans" w:hAnsi="Gill Sans MT" w:cs="Gill Sans"/>
          <w:sz w:val="22"/>
          <w:szCs w:val="22"/>
        </w:rPr>
        <w:t>,</w:t>
      </w:r>
      <w:r w:rsidR="000B00BB" w:rsidRPr="000B00BB">
        <w:rPr>
          <w:rFonts w:ascii="Gill Sans MT" w:eastAsia="Gill Sans" w:hAnsi="Gill Sans MT" w:cs="Gill Sans"/>
          <w:b/>
          <w:sz w:val="22"/>
          <w:szCs w:val="22"/>
        </w:rPr>
        <w:t xml:space="preserve"> antes del </w:t>
      </w:r>
      <w:r w:rsidR="007B0D29">
        <w:rPr>
          <w:rFonts w:ascii="Gill Sans MT" w:eastAsia="Gill Sans" w:hAnsi="Gill Sans MT" w:cs="Gill Sans"/>
          <w:b/>
          <w:sz w:val="22"/>
          <w:szCs w:val="22"/>
        </w:rPr>
        <w:t xml:space="preserve">14 </w:t>
      </w:r>
      <w:r w:rsidR="000B00BB" w:rsidRPr="000B00BB">
        <w:rPr>
          <w:rFonts w:ascii="Gill Sans MT" w:eastAsia="Gill Sans" w:hAnsi="Gill Sans MT" w:cs="Gill Sans"/>
          <w:b/>
          <w:sz w:val="22"/>
          <w:szCs w:val="22"/>
        </w:rPr>
        <w:t xml:space="preserve">de </w:t>
      </w:r>
      <w:r w:rsidR="007B0D29">
        <w:rPr>
          <w:rFonts w:ascii="Gill Sans MT" w:eastAsia="Gill Sans" w:hAnsi="Gill Sans MT" w:cs="Gill Sans"/>
          <w:b/>
          <w:sz w:val="22"/>
          <w:szCs w:val="22"/>
        </w:rPr>
        <w:t>diciembre</w:t>
      </w:r>
      <w:r w:rsidR="000B00BB" w:rsidRPr="000B00BB">
        <w:rPr>
          <w:rFonts w:ascii="Gill Sans MT" w:eastAsia="Gill Sans" w:hAnsi="Gill Sans MT" w:cs="Gill Sans"/>
          <w:b/>
          <w:sz w:val="22"/>
          <w:szCs w:val="22"/>
        </w:rPr>
        <w:t xml:space="preserve"> de 2026</w:t>
      </w:r>
      <w:r w:rsidRPr="009E1EAE">
        <w:rPr>
          <w:rFonts w:ascii="Gill Sans MT" w:eastAsia="Gill Sans" w:hAnsi="Gill Sans MT" w:cs="Gill Sans"/>
          <w:sz w:val="22"/>
          <w:szCs w:val="22"/>
        </w:rPr>
        <w:t>.</w:t>
      </w:r>
    </w:p>
    <w:p w:rsidR="00843226" w:rsidRDefault="00801F77">
      <w:pPr>
        <w:jc w:val="both"/>
      </w:pPr>
      <w:r>
        <w:rPr>
          <w:rFonts w:ascii="Gill Sans MT" w:eastAsia="Gill Sans" w:hAnsi="Gill Sans MT" w:cs="Gill Sans"/>
          <w:sz w:val="22"/>
          <w:szCs w:val="22"/>
        </w:rPr>
        <w:t xml:space="preserve">La convocatoria tendrá un </w:t>
      </w:r>
      <w:proofErr w:type="spellStart"/>
      <w:r>
        <w:rPr>
          <w:rFonts w:ascii="Gill Sans MT" w:eastAsia="Gill Sans" w:hAnsi="Gill Sans MT" w:cs="Gill Sans"/>
          <w:sz w:val="22"/>
          <w:szCs w:val="22"/>
        </w:rPr>
        <w:t>webinario</w:t>
      </w:r>
      <w:proofErr w:type="spellEnd"/>
      <w:r>
        <w:rPr>
          <w:rFonts w:ascii="Gill Sans MT" w:eastAsia="Gill Sans" w:hAnsi="Gill Sans MT" w:cs="Gill Sans"/>
          <w:sz w:val="22"/>
          <w:szCs w:val="22"/>
        </w:rPr>
        <w:t xml:space="preserve"> informativo, en inglés, el día </w:t>
      </w:r>
      <w:r w:rsidR="00026564">
        <w:rPr>
          <w:rFonts w:ascii="Gill Sans MT" w:eastAsia="Gill Sans" w:hAnsi="Gill Sans MT" w:cs="Gill Sans"/>
          <w:b/>
          <w:sz w:val="22"/>
          <w:szCs w:val="22"/>
        </w:rPr>
        <w:t>10</w:t>
      </w:r>
      <w:r w:rsidR="00843226" w:rsidRPr="00843226">
        <w:rPr>
          <w:rFonts w:ascii="Gill Sans MT" w:eastAsia="Gill Sans" w:hAnsi="Gill Sans MT" w:cs="Gill Sans"/>
          <w:b/>
          <w:sz w:val="22"/>
          <w:szCs w:val="22"/>
        </w:rPr>
        <w:t xml:space="preserve"> de </w:t>
      </w:r>
      <w:r w:rsidR="00026564">
        <w:rPr>
          <w:rFonts w:ascii="Gill Sans MT" w:eastAsia="Gill Sans" w:hAnsi="Gill Sans MT" w:cs="Gill Sans"/>
          <w:b/>
          <w:sz w:val="22"/>
          <w:szCs w:val="22"/>
        </w:rPr>
        <w:t>noviembre de 2026</w:t>
      </w:r>
      <w:r w:rsidR="007B0D29">
        <w:rPr>
          <w:rFonts w:ascii="Gill Sans MT" w:eastAsia="Gill Sans" w:hAnsi="Gill Sans MT" w:cs="Gill Sans"/>
          <w:b/>
          <w:sz w:val="22"/>
          <w:szCs w:val="22"/>
        </w:rPr>
        <w:t>.</w:t>
      </w:r>
    </w:p>
    <w:p w:rsidR="002F5534" w:rsidRPr="009E1EAE" w:rsidRDefault="00D136CC">
      <w:pPr>
        <w:jc w:val="both"/>
        <w:rPr>
          <w:rFonts w:ascii="Gill Sans MT" w:eastAsia="Gill Sans" w:hAnsi="Gill Sans MT" w:cs="Gill Sans"/>
          <w:sz w:val="22"/>
          <w:szCs w:val="22"/>
        </w:rPr>
      </w:pPr>
      <w:hyperlink r:id="rId10" w:history="1">
        <w:r w:rsidR="002F5534" w:rsidRPr="00D02E45">
          <w:rPr>
            <w:rStyle w:val="Hipervnculo"/>
            <w:rFonts w:ascii="Gill Sans MT" w:eastAsia="Gill Sans" w:hAnsi="Gill Sans MT" w:cs="Gill Sans"/>
            <w:sz w:val="22"/>
            <w:szCs w:val="22"/>
          </w:rPr>
          <w:t>Texto íntegr</w:t>
        </w:r>
        <w:bookmarkStart w:id="0" w:name="_GoBack"/>
        <w:bookmarkEnd w:id="0"/>
        <w:r w:rsidR="002F5534" w:rsidRPr="00D02E45">
          <w:rPr>
            <w:rStyle w:val="Hipervnculo"/>
            <w:rFonts w:ascii="Gill Sans MT" w:eastAsia="Gill Sans" w:hAnsi="Gill Sans MT" w:cs="Gill Sans"/>
            <w:sz w:val="22"/>
            <w:szCs w:val="22"/>
          </w:rPr>
          <w:t>o del pre-anuncio</w:t>
        </w:r>
      </w:hyperlink>
      <w:r w:rsidR="002F5534">
        <w:rPr>
          <w:rFonts w:ascii="Gill Sans MT" w:eastAsia="Gill Sans" w:hAnsi="Gill Sans MT" w:cs="Gill Sans"/>
          <w:sz w:val="22"/>
          <w:szCs w:val="22"/>
        </w:rPr>
        <w:t>.</w:t>
      </w:r>
    </w:p>
    <w:sectPr w:rsidR="002F5534" w:rsidRPr="009E1EAE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565" w:rsidRDefault="005245C8">
      <w:r>
        <w:separator/>
      </w:r>
    </w:p>
  </w:endnote>
  <w:endnote w:type="continuationSeparator" w:id="0">
    <w:p w:rsidR="00425565" w:rsidRDefault="00524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Gill Sans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6D" w:rsidRPr="00977709" w:rsidRDefault="00242F6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ill Sans MT" w:hAnsi="Gill Sans MT"/>
        <w:color w:val="000000"/>
      </w:rPr>
    </w:pPr>
  </w:p>
  <w:tbl>
    <w:tblPr>
      <w:tblStyle w:val="a1"/>
      <w:tblW w:w="8473" w:type="dxa"/>
      <w:tblInd w:w="108" w:type="dxa"/>
      <w:tblBorders>
        <w:top w:val="single" w:sz="24" w:space="0" w:color="999999"/>
      </w:tblBorders>
      <w:tblLayout w:type="fixed"/>
      <w:tblLook w:val="0000" w:firstRow="0" w:lastRow="0" w:firstColumn="0" w:lastColumn="0" w:noHBand="0" w:noVBand="0"/>
    </w:tblPr>
    <w:tblGrid>
      <w:gridCol w:w="8473"/>
    </w:tblGrid>
    <w:tr w:rsidR="00242F6D" w:rsidRPr="00977709">
      <w:trPr>
        <w:trHeight w:val="240"/>
      </w:trPr>
      <w:tc>
        <w:tcPr>
          <w:tcW w:w="8473" w:type="dxa"/>
          <w:tcBorders>
            <w:top w:val="single" w:sz="24" w:space="0" w:color="999999"/>
          </w:tcBorders>
        </w:tcPr>
        <w:p w:rsidR="00242F6D" w:rsidRPr="00977709" w:rsidRDefault="00D136C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hyperlink r:id="rId1">
            <w:r w:rsidR="005245C8" w:rsidRPr="00977709">
              <w:rPr>
                <w:rFonts w:ascii="Gill Sans MT" w:eastAsia="Gill Sans" w:hAnsi="Gill Sans MT" w:cs="Gill Sans"/>
                <w:color w:val="1155CC"/>
                <w:sz w:val="18"/>
                <w:szCs w:val="18"/>
                <w:u w:val="single"/>
              </w:rPr>
              <w:t>www.idipaz.es</w:t>
            </w:r>
          </w:hyperlink>
        </w:p>
        <w:p w:rsidR="00242F6D" w:rsidRPr="00977709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right"/>
            <w:rPr>
              <w:rFonts w:ascii="Gill Sans MT" w:eastAsia="Gill Sans" w:hAnsi="Gill Sans MT" w:cs="Gill Sans"/>
              <w:color w:val="999999"/>
              <w:sz w:val="18"/>
              <w:szCs w:val="18"/>
            </w:rPr>
          </w:pP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begin"/>
          </w: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instrText>PAGE</w:instrText>
          </w: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separate"/>
          </w:r>
          <w:r w:rsidR="00D136CC">
            <w:rPr>
              <w:rFonts w:ascii="Gill Sans MT" w:eastAsia="Gill Sans" w:hAnsi="Gill Sans MT" w:cs="Gill Sans"/>
              <w:noProof/>
              <w:color w:val="999999"/>
              <w:sz w:val="18"/>
              <w:szCs w:val="18"/>
            </w:rPr>
            <w:t>2</w:t>
          </w:r>
          <w:r w:rsidRPr="00977709">
            <w:rPr>
              <w:rFonts w:ascii="Gill Sans MT" w:eastAsia="Gill Sans" w:hAnsi="Gill Sans MT" w:cs="Gill Sans"/>
              <w:color w:val="999999"/>
              <w:sz w:val="18"/>
              <w:szCs w:val="18"/>
            </w:rPr>
            <w:fldChar w:fldCharType="end"/>
          </w:r>
        </w:p>
      </w:tc>
    </w:tr>
  </w:tbl>
  <w:p w:rsidR="00242F6D" w:rsidRPr="00977709" w:rsidRDefault="00242F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ill Sans MT" w:hAnsi="Gill Sans MT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565" w:rsidRDefault="005245C8">
      <w:r>
        <w:separator/>
      </w:r>
    </w:p>
  </w:footnote>
  <w:footnote w:type="continuationSeparator" w:id="0">
    <w:p w:rsidR="00425565" w:rsidRDefault="00524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F6D" w:rsidRPr="009E1EAE" w:rsidRDefault="00242F6D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Gill Sans MT" w:eastAsia="Gill Sans" w:hAnsi="Gill Sans MT" w:cs="Gill Sans"/>
        <w:sz w:val="22"/>
        <w:szCs w:val="22"/>
      </w:rPr>
    </w:pPr>
  </w:p>
  <w:tbl>
    <w:tblPr>
      <w:tblStyle w:val="a0"/>
      <w:tblW w:w="8504" w:type="dxa"/>
      <w:tblInd w:w="0" w:type="dxa"/>
      <w:tblBorders>
        <w:insideV w:val="single" w:sz="36" w:space="0" w:color="999999"/>
      </w:tblBorders>
      <w:tblLayout w:type="fixed"/>
      <w:tblLook w:val="0000" w:firstRow="0" w:lastRow="0" w:firstColumn="0" w:lastColumn="0" w:noHBand="0" w:noVBand="0"/>
    </w:tblPr>
    <w:tblGrid>
      <w:gridCol w:w="1725"/>
      <w:gridCol w:w="5105"/>
      <w:gridCol w:w="1674"/>
    </w:tblGrid>
    <w:tr w:rsidR="00242F6D" w:rsidRPr="009E1EAE">
      <w:trPr>
        <w:trHeight w:val="700"/>
      </w:trPr>
      <w:tc>
        <w:tcPr>
          <w:tcW w:w="1725" w:type="dxa"/>
        </w:tcPr>
        <w:p w:rsidR="00242F6D" w:rsidRPr="009E1EAE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</w:rPr>
          </w:pPr>
          <w:r w:rsidRPr="009E1EAE">
            <w:rPr>
              <w:rFonts w:ascii="Gill Sans MT" w:eastAsia="Gill Sans" w:hAnsi="Gill Sans MT" w:cs="Gill Sans"/>
              <w:noProof/>
              <w:color w:val="000000"/>
            </w:rPr>
            <w:drawing>
              <wp:inline distT="0" distB="0" distL="0" distR="0">
                <wp:extent cx="866775" cy="447675"/>
                <wp:effectExtent l="0" t="0" r="0" b="0"/>
                <wp:docPr id="3" name="image4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4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6775" cy="44767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5" w:type="dxa"/>
          <w:tcBorders>
            <w:right w:val="single" w:sz="4" w:space="0" w:color="FFFFFF"/>
          </w:tcBorders>
          <w:vAlign w:val="center"/>
        </w:tcPr>
        <w:p w:rsidR="00242F6D" w:rsidRPr="009E1EAE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Hospital Universitario La Paz</w:t>
          </w:r>
        </w:p>
        <w:p w:rsidR="00242F6D" w:rsidRPr="009E1EAE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Paseo de La Castellana, 261</w:t>
          </w:r>
        </w:p>
        <w:p w:rsidR="00242F6D" w:rsidRPr="009E1EAE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999999"/>
              <w:sz w:val="16"/>
              <w:szCs w:val="16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 xml:space="preserve">Edificio </w:t>
          </w:r>
          <w:r w:rsidR="00D54805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IdiPAZ</w:t>
          </w: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, 4ªPlanta</w:t>
          </w:r>
        </w:p>
        <w:p w:rsidR="00242F6D" w:rsidRPr="009E1EAE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 w:rsidRPr="009E1EAE">
            <w:rPr>
              <w:rFonts w:ascii="Gill Sans MT" w:eastAsia="Gill Sans" w:hAnsi="Gill Sans MT" w:cs="Gill Sans"/>
              <w:color w:val="999999"/>
              <w:sz w:val="16"/>
              <w:szCs w:val="16"/>
            </w:rPr>
            <w:t>28046 - Madrid</w:t>
          </w:r>
        </w:p>
      </w:tc>
      <w:tc>
        <w:tcPr>
          <w:tcW w:w="1674" w:type="dxa"/>
          <w:tcBorders>
            <w:left w:val="single" w:sz="4" w:space="0" w:color="FFFFFF"/>
          </w:tcBorders>
          <w:vAlign w:val="center"/>
        </w:tcPr>
        <w:p w:rsidR="00242F6D" w:rsidRPr="009E1EAE" w:rsidRDefault="005245C8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Gill Sans MT" w:eastAsia="Gill Sans" w:hAnsi="Gill Sans MT" w:cs="Gill Sans"/>
              <w:color w:val="000000"/>
              <w:sz w:val="20"/>
              <w:szCs w:val="20"/>
            </w:rPr>
          </w:pPr>
          <w:r w:rsidRPr="009E1EAE">
            <w:rPr>
              <w:rFonts w:ascii="Gill Sans MT" w:hAnsi="Gill Sans MT"/>
              <w:noProof/>
              <w:color w:val="000000"/>
            </w:rPr>
            <w:drawing>
              <wp:inline distT="0" distB="0" distL="114300" distR="114300">
                <wp:extent cx="541655" cy="541655"/>
                <wp:effectExtent l="0" t="0" r="0" b="0"/>
                <wp:docPr id="4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242F6D" w:rsidRPr="009E1EAE" w:rsidRDefault="00242F6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Gill Sans MT" w:hAnsi="Gill Sans MT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90D52"/>
    <w:multiLevelType w:val="hybridMultilevel"/>
    <w:tmpl w:val="D9C864A4"/>
    <w:lvl w:ilvl="0" w:tplc="7868C33E">
      <w:numFmt w:val="bullet"/>
      <w:lvlText w:val="-"/>
      <w:lvlJc w:val="left"/>
      <w:pPr>
        <w:ind w:left="720" w:hanging="360"/>
      </w:pPr>
      <w:rPr>
        <w:rFonts w:ascii="Gill Sans MT" w:eastAsia="Gill Sans" w:hAnsi="Gill Sans MT" w:cs="Gill Sans" w:hint="default"/>
      </w:rPr>
    </w:lvl>
    <w:lvl w:ilvl="1" w:tplc="81725C58">
      <w:numFmt w:val="bullet"/>
      <w:lvlText w:val=""/>
      <w:lvlJc w:val="left"/>
      <w:pPr>
        <w:ind w:left="1440" w:hanging="360"/>
      </w:pPr>
      <w:rPr>
        <w:rFonts w:ascii="Symbol" w:eastAsia="Gill Sans" w:hAnsi="Symbol" w:cs="Gill Sans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33503"/>
    <w:multiLevelType w:val="hybridMultilevel"/>
    <w:tmpl w:val="CA025E7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91C44"/>
    <w:multiLevelType w:val="hybridMultilevel"/>
    <w:tmpl w:val="0218AC54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1992494"/>
    <w:multiLevelType w:val="hybridMultilevel"/>
    <w:tmpl w:val="020CDB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750EF3"/>
    <w:multiLevelType w:val="hybridMultilevel"/>
    <w:tmpl w:val="6C6AC1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AF72B9"/>
    <w:multiLevelType w:val="hybridMultilevel"/>
    <w:tmpl w:val="C40A2F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43307"/>
    <w:multiLevelType w:val="hybridMultilevel"/>
    <w:tmpl w:val="9E163824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E6928DD"/>
    <w:multiLevelType w:val="hybridMultilevel"/>
    <w:tmpl w:val="AAB6A6B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371B17"/>
    <w:multiLevelType w:val="hybridMultilevel"/>
    <w:tmpl w:val="CE64637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742EA7"/>
    <w:multiLevelType w:val="hybridMultilevel"/>
    <w:tmpl w:val="15DC1B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3E0AF3"/>
    <w:multiLevelType w:val="hybridMultilevel"/>
    <w:tmpl w:val="0B96F9E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B3C7A"/>
    <w:multiLevelType w:val="hybridMultilevel"/>
    <w:tmpl w:val="9B1C0C7E"/>
    <w:lvl w:ilvl="0" w:tplc="0C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34D87468"/>
    <w:multiLevelType w:val="hybridMultilevel"/>
    <w:tmpl w:val="28D614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A56302"/>
    <w:multiLevelType w:val="hybridMultilevel"/>
    <w:tmpl w:val="268C18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F41B0C"/>
    <w:multiLevelType w:val="hybridMultilevel"/>
    <w:tmpl w:val="B042442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4F01D4E"/>
    <w:multiLevelType w:val="hybridMultilevel"/>
    <w:tmpl w:val="FDC64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10"/>
  </w:num>
  <w:num w:numId="8">
    <w:abstractNumId w:val="9"/>
  </w:num>
  <w:num w:numId="9">
    <w:abstractNumId w:val="8"/>
  </w:num>
  <w:num w:numId="10">
    <w:abstractNumId w:val="5"/>
  </w:num>
  <w:num w:numId="11">
    <w:abstractNumId w:val="4"/>
  </w:num>
  <w:num w:numId="12">
    <w:abstractNumId w:val="2"/>
  </w:num>
  <w:num w:numId="13">
    <w:abstractNumId w:val="11"/>
  </w:num>
  <w:num w:numId="14">
    <w:abstractNumId w:val="7"/>
  </w:num>
  <w:num w:numId="15">
    <w:abstractNumId w:val="15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F6D"/>
    <w:rsid w:val="00013E04"/>
    <w:rsid w:val="000243FD"/>
    <w:rsid w:val="00026564"/>
    <w:rsid w:val="00063499"/>
    <w:rsid w:val="000A21D8"/>
    <w:rsid w:val="000B00BB"/>
    <w:rsid w:val="00195A1F"/>
    <w:rsid w:val="001E2FEE"/>
    <w:rsid w:val="00242F6D"/>
    <w:rsid w:val="00296EE8"/>
    <w:rsid w:val="002D23A1"/>
    <w:rsid w:val="002D75BF"/>
    <w:rsid w:val="002F5534"/>
    <w:rsid w:val="00425565"/>
    <w:rsid w:val="004330F4"/>
    <w:rsid w:val="00517D00"/>
    <w:rsid w:val="005245C8"/>
    <w:rsid w:val="006A210B"/>
    <w:rsid w:val="007B0D29"/>
    <w:rsid w:val="007F18A0"/>
    <w:rsid w:val="00801F77"/>
    <w:rsid w:val="00807F3D"/>
    <w:rsid w:val="00843226"/>
    <w:rsid w:val="008F73D5"/>
    <w:rsid w:val="0091183E"/>
    <w:rsid w:val="00915FE7"/>
    <w:rsid w:val="00977709"/>
    <w:rsid w:val="0098663E"/>
    <w:rsid w:val="00993B51"/>
    <w:rsid w:val="009A1705"/>
    <w:rsid w:val="009C45A1"/>
    <w:rsid w:val="009D154B"/>
    <w:rsid w:val="009E1EAE"/>
    <w:rsid w:val="00AA575B"/>
    <w:rsid w:val="00B35BAD"/>
    <w:rsid w:val="00BE416D"/>
    <w:rsid w:val="00D02E45"/>
    <w:rsid w:val="00D136CC"/>
    <w:rsid w:val="00D54805"/>
    <w:rsid w:val="00DC4441"/>
    <w:rsid w:val="00E3126B"/>
    <w:rsid w:val="00E6118B"/>
    <w:rsid w:val="00EA105F"/>
    <w:rsid w:val="00FD0717"/>
    <w:rsid w:val="00FE7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CAA4D"/>
  <w15:docId w15:val="{61D07B2F-3D94-4585-9FB1-DEA874D28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200" w:line="276" w:lineRule="auto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Ttulo3">
    <w:name w:val="heading 3"/>
    <w:basedOn w:val="Normal"/>
    <w:next w:val="Normal"/>
    <w:pPr>
      <w:keepNext/>
      <w:keepLines/>
      <w:spacing w:before="200" w:line="276" w:lineRule="auto"/>
      <w:outlineLvl w:val="2"/>
    </w:pPr>
    <w:rPr>
      <w:rFonts w:ascii="Cambria" w:eastAsia="Cambria" w:hAnsi="Cambria" w:cs="Cambria"/>
      <w:b/>
      <w:color w:val="4F81BD"/>
      <w:sz w:val="22"/>
      <w:szCs w:val="22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Prrafodelista">
    <w:name w:val="List Paragraph"/>
    <w:basedOn w:val="Normal"/>
    <w:uiPriority w:val="34"/>
    <w:qFormat/>
    <w:rsid w:val="00807F3D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2D75BF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9E1E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E1EAE"/>
  </w:style>
  <w:style w:type="paragraph" w:styleId="Piedepgina">
    <w:name w:val="footer"/>
    <w:basedOn w:val="Normal"/>
    <w:link w:val="PiedepginaCar"/>
    <w:uiPriority w:val="99"/>
    <w:unhideWhenUsed/>
    <w:rsid w:val="009E1EA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E1EAE"/>
  </w:style>
  <w:style w:type="paragraph" w:styleId="Textonotapie">
    <w:name w:val="footnote text"/>
    <w:basedOn w:val="Normal"/>
    <w:link w:val="TextonotapieCar"/>
    <w:uiPriority w:val="99"/>
    <w:semiHidden/>
    <w:unhideWhenUsed/>
    <w:rsid w:val="009D154B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9D154B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9D154B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296E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29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3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359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3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028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792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37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82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64204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081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69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4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9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era4health.eu/calls/pre_iics4all2027.ph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ra4health.eu/calls/partnersearch.php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dipaz.es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5486C-846D-4E8D-8E3B-A9A29BF28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2</Pages>
  <Words>650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Comunidad de Madrid</Company>
  <LinksUpToDate>false</LinksUpToDate>
  <CharactersWithSpaces>4222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fundacionhulp</dc:creator>
  <cp:lastModifiedBy>Rello Varona.Santiago</cp:lastModifiedBy>
  <cp:revision>7</cp:revision>
  <dcterms:created xsi:type="dcterms:W3CDTF">2026-06-05T11:17:00Z</dcterms:created>
  <dcterms:modified xsi:type="dcterms:W3CDTF">2026-09-29T09:43:00Z</dcterms:modified>
</cp:coreProperties>
</file>