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113F" w14:textId="322F9C27" w:rsidR="00183276" w:rsidRPr="00D077FE" w:rsidRDefault="003035FE" w:rsidP="00057CE3">
      <w:pPr>
        <w:jc w:val="right"/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</w:rPr>
        <w:t xml:space="preserve"> </w:t>
      </w:r>
    </w:p>
    <w:p w14:paraId="388D6239" w14:textId="77777777" w:rsidR="00183276" w:rsidRPr="00D077FE" w:rsidRDefault="00D83BA9" w:rsidP="00183276">
      <w:pPr>
        <w:jc w:val="center"/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06A26EB9" wp14:editId="4D8C8CCF">
            <wp:extent cx="1285875" cy="1285875"/>
            <wp:effectExtent l="0" t="0" r="9525" b="9525"/>
            <wp:docPr id="1" name="Imagen 1" descr="Global Health EDCTP3 (@EDCTP3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 Health EDCTP3 (@EDCTP3) /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F15C" w14:textId="77777777" w:rsidR="00183276" w:rsidRPr="00D077FE" w:rsidRDefault="00183276" w:rsidP="00183276">
      <w:pPr>
        <w:jc w:val="center"/>
        <w:rPr>
          <w:rFonts w:ascii="Gill Sans MT" w:hAnsi="Gill Sans MT"/>
        </w:rPr>
      </w:pPr>
    </w:p>
    <w:p w14:paraId="0321294C" w14:textId="77777777" w:rsidR="003E1ADA" w:rsidRPr="00D077FE" w:rsidRDefault="009571EE" w:rsidP="009571EE">
      <w:pPr>
        <w:jc w:val="center"/>
        <w:rPr>
          <w:rFonts w:ascii="Gill Sans MT" w:hAnsi="Gill Sans MT"/>
          <w:b/>
        </w:rPr>
      </w:pPr>
      <w:r w:rsidRPr="00D077FE">
        <w:rPr>
          <w:rFonts w:ascii="Gill Sans MT" w:hAnsi="Gill Sans MT"/>
        </w:rPr>
        <w:t xml:space="preserve">Convocatoria transnacional </w:t>
      </w:r>
      <w:r w:rsidR="00100235" w:rsidRPr="00C86E90">
        <w:rPr>
          <w:rFonts w:ascii="Gill Sans MT" w:hAnsi="Gill Sans MT"/>
        </w:rPr>
        <w:t>conjunta</w:t>
      </w:r>
      <w:r w:rsidR="00100235" w:rsidRPr="00100235">
        <w:rPr>
          <w:rFonts w:ascii="Gill Sans MT" w:hAnsi="Gill Sans MT"/>
        </w:rPr>
        <w:t xml:space="preserve"> </w:t>
      </w:r>
      <w:r w:rsidRPr="00D077FE">
        <w:rPr>
          <w:rFonts w:ascii="Gill Sans MT" w:hAnsi="Gill Sans MT"/>
        </w:rPr>
        <w:t>de propuestas (2025)</w:t>
      </w:r>
    </w:p>
    <w:p w14:paraId="2A39F80A" w14:textId="77777777" w:rsidR="00D83BA9" w:rsidRDefault="00D83BA9" w:rsidP="00D83BA9">
      <w:pPr>
        <w:pStyle w:val="Default"/>
      </w:pPr>
    </w:p>
    <w:p w14:paraId="0CED70A7" w14:textId="331BDC25" w:rsidR="007E33E4" w:rsidRDefault="00D83BA9" w:rsidP="00D83BA9">
      <w:pPr>
        <w:pStyle w:val="NormalWeb"/>
        <w:spacing w:before="0" w:beforeAutospacing="0" w:after="240" w:afterAutospacing="0"/>
        <w:jc w:val="center"/>
        <w:rPr>
          <w:rFonts w:ascii="Gill Sans MT" w:hAnsi="Gill Sans MT"/>
          <w:b/>
          <w:sz w:val="36"/>
          <w:szCs w:val="48"/>
        </w:rPr>
      </w:pPr>
      <w:r>
        <w:t xml:space="preserve"> </w:t>
      </w:r>
      <w:r w:rsidRPr="00D83BA9">
        <w:rPr>
          <w:rFonts w:ascii="Gill Sans MT" w:hAnsi="Gill Sans MT"/>
          <w:b/>
          <w:sz w:val="36"/>
          <w:szCs w:val="48"/>
        </w:rPr>
        <w:t>Global Health EDCTP3</w:t>
      </w:r>
    </w:p>
    <w:p w14:paraId="0C07790F" w14:textId="77777777" w:rsidR="00793F7E" w:rsidRPr="00D83BA9" w:rsidRDefault="00793F7E" w:rsidP="00D83BA9">
      <w:pPr>
        <w:pStyle w:val="NormalWeb"/>
        <w:spacing w:before="0" w:beforeAutospacing="0" w:after="240" w:afterAutospacing="0"/>
        <w:jc w:val="center"/>
        <w:rPr>
          <w:rFonts w:ascii="Gill Sans MT" w:hAnsi="Gill Sans MT"/>
          <w:b/>
          <w:bCs/>
          <w:sz w:val="22"/>
        </w:rPr>
      </w:pPr>
    </w:p>
    <w:tbl>
      <w:tblPr>
        <w:tblStyle w:val="Tablaconcuadrcula"/>
        <w:tblW w:w="9432" w:type="dxa"/>
        <w:jc w:val="center"/>
        <w:tblLook w:val="04A0" w:firstRow="1" w:lastRow="0" w:firstColumn="1" w:lastColumn="0" w:noHBand="0" w:noVBand="1"/>
      </w:tblPr>
      <w:tblGrid>
        <w:gridCol w:w="10136"/>
      </w:tblGrid>
      <w:tr w:rsidR="004A27A7" w:rsidRPr="00100235" w14:paraId="2D24D499" w14:textId="77777777" w:rsidTr="00D077FE">
        <w:trPr>
          <w:jc w:val="center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15BBE561" w14:textId="77777777" w:rsidR="001969C1" w:rsidRPr="00D077FE" w:rsidRDefault="004A27A7" w:rsidP="00793F7E">
            <w:pPr>
              <w:widowControl w:val="0"/>
              <w:jc w:val="right"/>
              <w:rPr>
                <w:rFonts w:ascii="Gill Sans MT" w:hAnsi="Gill Sans MT"/>
                <w:color w:val="C00000"/>
              </w:rPr>
            </w:pPr>
            <w:r w:rsidRPr="00100235">
              <w:rPr>
                <w:rFonts w:ascii="Gill Sans MT" w:eastAsia="Gill Sans" w:hAnsi="Gill Sans MT" w:cs="Gill Sans"/>
                <w:b/>
              </w:rPr>
              <w:t>Apertura</w:t>
            </w:r>
            <w:r w:rsidRPr="00100235">
              <w:rPr>
                <w:rFonts w:ascii="Gill Sans MT" w:eastAsia="Gill Sans" w:hAnsi="Gill Sans MT" w:cs="Gill Sans"/>
              </w:rPr>
              <w:t xml:space="preserve">: </w:t>
            </w:r>
            <w:proofErr w:type="gramStart"/>
            <w:r w:rsidR="006D6379">
              <w:rPr>
                <w:rFonts w:ascii="Gill Sans MT" w:hAnsi="Gill Sans MT"/>
              </w:rPr>
              <w:t>Enero</w:t>
            </w:r>
            <w:proofErr w:type="gramEnd"/>
            <w:r w:rsidR="006D6379">
              <w:rPr>
                <w:rFonts w:ascii="Gill Sans MT" w:hAnsi="Gill Sans MT"/>
              </w:rPr>
              <w:t xml:space="preserve"> 2024</w:t>
            </w:r>
            <w:r w:rsidRPr="00100235">
              <w:rPr>
                <w:rFonts w:ascii="Gill Sans MT" w:hAnsi="Gill Sans MT"/>
              </w:rPr>
              <w:tab/>
            </w:r>
            <w:r w:rsidRPr="00100235">
              <w:rPr>
                <w:rFonts w:ascii="Gill Sans MT" w:hAnsi="Gill Sans MT"/>
              </w:rPr>
              <w:tab/>
            </w:r>
            <w:r w:rsidRPr="00100235">
              <w:rPr>
                <w:rFonts w:ascii="Gill Sans MT" w:hAnsi="Gill Sans MT"/>
              </w:rPr>
              <w:tab/>
            </w:r>
            <w:r w:rsidRPr="00D077FE">
              <w:rPr>
                <w:rFonts w:ascii="Gill Sans MT" w:eastAsia="Gill Sans" w:hAnsi="Gill Sans MT" w:cs="Gill Sans"/>
                <w:b/>
                <w:color w:val="C00000"/>
              </w:rPr>
              <w:t>Fecha de cierre primera fase</w:t>
            </w:r>
            <w:r w:rsidRPr="00D077FE">
              <w:rPr>
                <w:rFonts w:ascii="Gill Sans MT" w:eastAsia="Gill Sans" w:hAnsi="Gill Sans MT" w:cs="Gill Sans"/>
                <w:color w:val="C00000"/>
              </w:rPr>
              <w:t xml:space="preserve">: </w:t>
            </w:r>
            <w:r w:rsidR="006D6379">
              <w:rPr>
                <w:rFonts w:ascii="Gill Sans MT" w:hAnsi="Gill Sans MT"/>
                <w:color w:val="C00000"/>
              </w:rPr>
              <w:t>Marzo 2025</w:t>
            </w:r>
          </w:p>
          <w:tbl>
            <w:tblPr>
              <w:tblW w:w="9920" w:type="dxa"/>
              <w:tblLook w:val="0400" w:firstRow="0" w:lastRow="0" w:firstColumn="0" w:lastColumn="0" w:noHBand="0" w:noVBand="1"/>
            </w:tblPr>
            <w:tblGrid>
              <w:gridCol w:w="4961"/>
              <w:gridCol w:w="4959"/>
            </w:tblGrid>
            <w:tr w:rsidR="004A27A7" w:rsidRPr="00100235" w14:paraId="643E4455" w14:textId="77777777" w:rsidTr="00183276">
              <w:trPr>
                <w:trHeight w:val="266"/>
              </w:trPr>
              <w:tc>
                <w:tcPr>
                  <w:tcW w:w="49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45B852A" w14:textId="77777777" w:rsidR="004A27A7" w:rsidRPr="00D077FE" w:rsidRDefault="004A27A7" w:rsidP="00C4283C">
                  <w:pPr>
                    <w:widowControl w:val="0"/>
                    <w:rPr>
                      <w:rFonts w:ascii="Gill Sans MT" w:eastAsia="Gill Sans" w:hAnsi="Gill Sans MT" w:cs="Gill Sans"/>
                    </w:rPr>
                  </w:pPr>
                  <w:r w:rsidRPr="00D077FE">
                    <w:rPr>
                      <w:rFonts w:ascii="Gill Sans MT" w:eastAsia="Gill Sans" w:hAnsi="Gill Sans MT" w:cs="Gill Sans"/>
                      <w:b/>
                    </w:rPr>
                    <w:t xml:space="preserve">Tipo de actuación: </w:t>
                  </w:r>
                  <w:proofErr w:type="spellStart"/>
                  <w:r w:rsidRPr="00D077FE">
                    <w:rPr>
                      <w:rFonts w:ascii="Gill Sans MT" w:eastAsia="Gill Sans" w:hAnsi="Gill Sans MT" w:cs="Gill Sans"/>
                    </w:rPr>
                    <w:t>Partenariado</w:t>
                  </w:r>
                  <w:proofErr w:type="spellEnd"/>
                  <w:r w:rsidRPr="00D077FE">
                    <w:rPr>
                      <w:rFonts w:ascii="Gill Sans MT" w:eastAsia="Gill Sans" w:hAnsi="Gill Sans MT" w:cs="Gill Sans"/>
                    </w:rPr>
                    <w:t xml:space="preserve"> Europeo</w:t>
                  </w:r>
                </w:p>
              </w:tc>
              <w:tc>
                <w:tcPr>
                  <w:tcW w:w="49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108EAD" w14:textId="4ED9558D" w:rsidR="004A27A7" w:rsidRPr="00D077FE" w:rsidRDefault="004A27A7" w:rsidP="00F43897">
                  <w:pPr>
                    <w:widowControl w:val="0"/>
                    <w:jc w:val="right"/>
                    <w:rPr>
                      <w:rFonts w:ascii="Gill Sans MT" w:eastAsia="Gill Sans" w:hAnsi="Gill Sans MT" w:cs="Gill Sans"/>
                    </w:rPr>
                  </w:pPr>
                  <w:r w:rsidRPr="00D077FE">
                    <w:rPr>
                      <w:rFonts w:ascii="Gill Sans MT" w:eastAsia="Gill Sans" w:hAnsi="Gill Sans MT" w:cs="Gill Sans"/>
                      <w:b/>
                    </w:rPr>
                    <w:t xml:space="preserve">Presupuesto global: </w:t>
                  </w:r>
                  <w:r w:rsidR="006465FF">
                    <w:rPr>
                      <w:rFonts w:ascii="Gill Sans MT" w:hAnsi="Gill Sans MT"/>
                    </w:rPr>
                    <w:t>214</w:t>
                  </w:r>
                  <w:r w:rsidR="007E33E4" w:rsidRPr="00100235">
                    <w:rPr>
                      <w:rFonts w:ascii="Gill Sans MT" w:hAnsi="Gill Sans MT"/>
                    </w:rPr>
                    <w:t xml:space="preserve"> </w:t>
                  </w:r>
                  <w:proofErr w:type="spellStart"/>
                  <w:r w:rsidR="00EE0D6C" w:rsidRPr="00100235">
                    <w:rPr>
                      <w:rFonts w:ascii="Gill Sans MT" w:hAnsi="Gill Sans MT"/>
                    </w:rPr>
                    <w:t>M</w:t>
                  </w:r>
                  <w:r w:rsidR="00EE0D6C">
                    <w:rPr>
                      <w:rFonts w:ascii="Gill Sans MT" w:hAnsi="Gill Sans MT"/>
                    </w:rPr>
                    <w:t>ill</w:t>
                  </w:r>
                  <w:proofErr w:type="spellEnd"/>
                  <w:r w:rsidR="00EE0D6C">
                    <w:rPr>
                      <w:rFonts w:ascii="Gill Sans MT" w:hAnsi="Gill Sans MT"/>
                    </w:rPr>
                    <w:t>.</w:t>
                  </w:r>
                  <w:r w:rsidR="007E33E4" w:rsidRPr="00100235">
                    <w:rPr>
                      <w:rFonts w:ascii="Gill Sans MT" w:hAnsi="Gill Sans MT"/>
                    </w:rPr>
                    <w:t>€ (ap</w:t>
                  </w:r>
                  <w:r w:rsidRPr="00100235">
                    <w:rPr>
                      <w:rFonts w:ascii="Gill Sans MT" w:hAnsi="Gill Sans MT"/>
                    </w:rPr>
                    <w:t>rox.)</w:t>
                  </w:r>
                </w:p>
              </w:tc>
            </w:tr>
          </w:tbl>
          <w:p w14:paraId="43D067A4" w14:textId="77777777" w:rsidR="004A27A7" w:rsidRPr="00100235" w:rsidRDefault="004A27A7" w:rsidP="00057CE3">
            <w:pPr>
              <w:jc w:val="both"/>
              <w:rPr>
                <w:rFonts w:ascii="Gill Sans MT" w:eastAsia="Gill Sans" w:hAnsi="Gill Sans MT" w:cs="Gill Sans"/>
              </w:rPr>
            </w:pPr>
          </w:p>
        </w:tc>
      </w:tr>
    </w:tbl>
    <w:p w14:paraId="78FCB923" w14:textId="77777777" w:rsidR="00436E38" w:rsidRDefault="00436E38" w:rsidP="00793F7E">
      <w:pPr>
        <w:spacing w:line="276" w:lineRule="auto"/>
        <w:rPr>
          <w:rFonts w:ascii="Gill Sans MT" w:eastAsia="Gill Sans" w:hAnsi="Gill Sans MT" w:cs="Gill Sans"/>
          <w:sz w:val="22"/>
        </w:rPr>
      </w:pPr>
    </w:p>
    <w:p w14:paraId="12575F77" w14:textId="77777777" w:rsidR="00793F7E" w:rsidRDefault="00793F7E" w:rsidP="00793F7E">
      <w:pPr>
        <w:spacing w:line="276" w:lineRule="auto"/>
        <w:rPr>
          <w:rFonts w:ascii="Gill Sans MT" w:eastAsia="Gill Sans" w:hAnsi="Gill Sans MT" w:cs="Gill Sans"/>
          <w:b/>
          <w:color w:val="000000"/>
          <w:sz w:val="22"/>
        </w:rPr>
      </w:pPr>
    </w:p>
    <w:p w14:paraId="3CF61380" w14:textId="77777777" w:rsidR="005E6AA7" w:rsidRDefault="00057CE3" w:rsidP="00793F7E">
      <w:pPr>
        <w:spacing w:line="276" w:lineRule="auto"/>
        <w:rPr>
          <w:rFonts w:ascii="Gill Sans MT" w:eastAsia="Gill Sans" w:hAnsi="Gill Sans MT" w:cs="Gill Sans"/>
          <w:color w:val="000000"/>
          <w:sz w:val="22"/>
        </w:rPr>
      </w:pPr>
      <w:r w:rsidRPr="00D077FE">
        <w:rPr>
          <w:rFonts w:ascii="Gill Sans MT" w:eastAsia="Gill Sans" w:hAnsi="Gill Sans MT" w:cs="Gill Sans"/>
          <w:b/>
          <w:color w:val="000000"/>
          <w:sz w:val="22"/>
        </w:rPr>
        <w:t>Objetivo</w:t>
      </w:r>
      <w:r w:rsidR="006465FF">
        <w:rPr>
          <w:rFonts w:ascii="Gill Sans MT" w:eastAsia="Gill Sans" w:hAnsi="Gill Sans MT" w:cs="Gill Sans"/>
          <w:b/>
          <w:color w:val="000000"/>
          <w:sz w:val="22"/>
        </w:rPr>
        <w:t xml:space="preserve"> general</w:t>
      </w:r>
      <w:r w:rsidRPr="00D077FE">
        <w:rPr>
          <w:rFonts w:ascii="Gill Sans MT" w:eastAsia="Gill Sans" w:hAnsi="Gill Sans MT" w:cs="Gill Sans"/>
          <w:color w:val="000000"/>
          <w:sz w:val="22"/>
        </w:rPr>
        <w:t>:</w:t>
      </w:r>
      <w:r w:rsidR="00100235" w:rsidRPr="00D077FE">
        <w:rPr>
          <w:rFonts w:ascii="Gill Sans MT" w:eastAsia="Gill Sans" w:hAnsi="Gill Sans MT" w:cs="Gill Sans"/>
          <w:color w:val="000000"/>
          <w:sz w:val="22"/>
        </w:rPr>
        <w:t xml:space="preserve"> </w:t>
      </w:r>
    </w:p>
    <w:p w14:paraId="4756E2FA" w14:textId="77777777" w:rsidR="006465FF" w:rsidRPr="00A53F1F" w:rsidRDefault="006465FF" w:rsidP="00793F7E">
      <w:pPr>
        <w:spacing w:line="276" w:lineRule="auto"/>
        <w:rPr>
          <w:sz w:val="22"/>
          <w:szCs w:val="22"/>
        </w:rPr>
      </w:pPr>
    </w:p>
    <w:p w14:paraId="6B4E639D" w14:textId="77777777" w:rsidR="004A3E0F" w:rsidRPr="00A53F1F" w:rsidRDefault="004A3E0F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 w:rsidRPr="00A53F1F">
        <w:rPr>
          <w:rFonts w:ascii="Gill Sans MT" w:hAnsi="Gill Sans MT"/>
          <w:sz w:val="22"/>
          <w:szCs w:val="22"/>
        </w:rPr>
        <w:t>- A</w:t>
      </w:r>
      <w:r w:rsidR="006465FF" w:rsidRPr="00A53F1F">
        <w:rPr>
          <w:rFonts w:ascii="Gill Sans MT" w:hAnsi="Gill Sans MT"/>
          <w:sz w:val="22"/>
          <w:szCs w:val="22"/>
        </w:rPr>
        <w:t>celerar el desarrollo clínico, la evaluación y la aplicación de tecnologías sanitarias nuevas o mejoradas para la identificación, el tratamiento y la prevenc</w:t>
      </w:r>
      <w:r w:rsidRPr="00A53F1F">
        <w:rPr>
          <w:rFonts w:ascii="Gill Sans MT" w:hAnsi="Gill Sans MT"/>
          <w:sz w:val="22"/>
          <w:szCs w:val="22"/>
        </w:rPr>
        <w:t>ión de enfermedades infecciosas relacionadas</w:t>
      </w:r>
      <w:r w:rsidR="006465FF" w:rsidRPr="00A53F1F">
        <w:rPr>
          <w:rFonts w:ascii="Gill Sans MT" w:hAnsi="Gill Sans MT"/>
          <w:sz w:val="22"/>
          <w:szCs w:val="22"/>
        </w:rPr>
        <w:t xml:space="preserve"> con la pobreza y desatendidas, incluidas las enfermedades (re)emergentes, en particular las que afectan al África subsahariana (ASS). </w:t>
      </w:r>
    </w:p>
    <w:p w14:paraId="39507339" w14:textId="77777777" w:rsidR="004A3E0F" w:rsidRPr="00A53F1F" w:rsidRDefault="004A3E0F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</w:p>
    <w:p w14:paraId="5E612ED7" w14:textId="77777777" w:rsidR="00CF07ED" w:rsidRPr="00A53F1F" w:rsidRDefault="006465FF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 w:rsidRPr="00A53F1F">
        <w:rPr>
          <w:rFonts w:ascii="Gill Sans MT" w:hAnsi="Gill Sans MT"/>
          <w:sz w:val="22"/>
          <w:szCs w:val="22"/>
        </w:rPr>
        <w:t xml:space="preserve">- </w:t>
      </w:r>
      <w:r w:rsidR="004A3E0F" w:rsidRPr="00A53F1F">
        <w:rPr>
          <w:rFonts w:ascii="Gill Sans MT" w:hAnsi="Gill Sans MT"/>
          <w:sz w:val="22"/>
          <w:szCs w:val="22"/>
        </w:rPr>
        <w:t>C</w:t>
      </w:r>
      <w:r w:rsidRPr="00A53F1F">
        <w:rPr>
          <w:rFonts w:ascii="Gill Sans MT" w:hAnsi="Gill Sans MT"/>
          <w:sz w:val="22"/>
          <w:szCs w:val="22"/>
        </w:rPr>
        <w:t>onstruir una asociación aún más fuerte entre los dos continentes y apoyar el desarrollo de las capacidades de investigación e innovación en África.</w:t>
      </w:r>
    </w:p>
    <w:p w14:paraId="514EE5D7" w14:textId="77777777" w:rsidR="000C5ED3" w:rsidRPr="00A53F1F" w:rsidRDefault="000C5ED3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</w:p>
    <w:p w14:paraId="5AD44CFC" w14:textId="77777777" w:rsidR="00436E38" w:rsidRPr="00A53F1F" w:rsidRDefault="00436E38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</w:p>
    <w:p w14:paraId="4153343B" w14:textId="160FD52E" w:rsidR="00436E38" w:rsidRDefault="00436E38" w:rsidP="00CF143B">
      <w:pPr>
        <w:spacing w:line="276" w:lineRule="auto"/>
        <w:rPr>
          <w:rFonts w:ascii="Gill Sans MT" w:eastAsia="Gill Sans" w:hAnsi="Gill Sans MT" w:cs="Gill Sans"/>
          <w:b/>
          <w:color w:val="000000"/>
          <w:sz w:val="22"/>
        </w:rPr>
      </w:pPr>
      <w:r w:rsidRPr="00436E38">
        <w:rPr>
          <w:rFonts w:ascii="Gill Sans MT" w:eastAsia="Gill Sans" w:hAnsi="Gill Sans MT" w:cs="Gill Sans"/>
          <w:b/>
          <w:color w:val="000000"/>
          <w:sz w:val="22"/>
        </w:rPr>
        <w:t>Requisitos</w:t>
      </w:r>
      <w:r w:rsidR="001D651C">
        <w:rPr>
          <w:rFonts w:ascii="Gill Sans MT" w:eastAsia="Gill Sans" w:hAnsi="Gill Sans MT" w:cs="Gill Sans"/>
          <w:b/>
          <w:color w:val="000000"/>
          <w:sz w:val="22"/>
        </w:rPr>
        <w:t xml:space="preserve"> de financiación</w:t>
      </w:r>
      <w:r w:rsidRPr="00436E38">
        <w:rPr>
          <w:rFonts w:ascii="Gill Sans MT" w:eastAsia="Gill Sans" w:hAnsi="Gill Sans MT" w:cs="Gill Sans"/>
          <w:b/>
          <w:color w:val="000000"/>
          <w:sz w:val="22"/>
        </w:rPr>
        <w:t xml:space="preserve">: </w:t>
      </w:r>
    </w:p>
    <w:p w14:paraId="39212A75" w14:textId="77777777" w:rsidR="001D651C" w:rsidRPr="00F43897" w:rsidRDefault="001D651C" w:rsidP="00CF143B">
      <w:pPr>
        <w:spacing w:line="276" w:lineRule="auto"/>
        <w:rPr>
          <w:rFonts w:ascii="Gill Sans MT" w:eastAsia="Gill Sans" w:hAnsi="Gill Sans MT" w:cs="Gill Sans"/>
          <w:b/>
          <w:color w:val="000000"/>
          <w:sz w:val="22"/>
          <w:szCs w:val="22"/>
        </w:rPr>
      </w:pPr>
    </w:p>
    <w:p w14:paraId="30079580" w14:textId="77777777" w:rsidR="00436E38" w:rsidRPr="00A53F1F" w:rsidRDefault="00436E38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 w:rsidRPr="00A53F1F">
        <w:rPr>
          <w:rFonts w:ascii="Gill Sans MT" w:hAnsi="Gill Sans MT"/>
          <w:sz w:val="22"/>
          <w:szCs w:val="22"/>
        </w:rPr>
        <w:t xml:space="preserve">Para poder optar a la financiación, los solicitantes deben estar establecidos en uno de los siguientes países: </w:t>
      </w:r>
    </w:p>
    <w:p w14:paraId="2D0AAC82" w14:textId="1D6472A1" w:rsidR="00436E38" w:rsidRPr="00A53F1F" w:rsidRDefault="00436E38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 w:rsidRPr="00A53F1F">
        <w:rPr>
          <w:rFonts w:ascii="Gill Sans MT" w:hAnsi="Gill Sans MT"/>
          <w:sz w:val="22"/>
          <w:szCs w:val="22"/>
        </w:rPr>
        <w:t>- Los Estados miembros de la Unión Europea</w:t>
      </w:r>
      <w:r w:rsidR="007C22F5">
        <w:rPr>
          <w:rFonts w:ascii="Gill Sans MT" w:hAnsi="Gill Sans MT"/>
          <w:sz w:val="22"/>
          <w:szCs w:val="22"/>
        </w:rPr>
        <w:t xml:space="preserve">, </w:t>
      </w:r>
      <w:proofErr w:type="spellStart"/>
      <w:r w:rsidR="007C22F5">
        <w:rPr>
          <w:rFonts w:ascii="Gill Sans MT" w:hAnsi="Gill Sans MT"/>
          <w:sz w:val="22"/>
          <w:szCs w:val="22"/>
        </w:rPr>
        <w:t>incluídos</w:t>
      </w:r>
      <w:proofErr w:type="spellEnd"/>
      <w:r w:rsidR="007C22F5">
        <w:rPr>
          <w:rFonts w:ascii="Gill Sans MT" w:hAnsi="Gill Sans MT"/>
          <w:sz w:val="22"/>
          <w:szCs w:val="22"/>
        </w:rPr>
        <w:t xml:space="preserve"> sus </w:t>
      </w:r>
      <w:r w:rsidRPr="00A53F1F">
        <w:rPr>
          <w:rFonts w:ascii="Gill Sans MT" w:hAnsi="Gill Sans MT"/>
          <w:sz w:val="22"/>
          <w:szCs w:val="22"/>
        </w:rPr>
        <w:t>Países y Territorios de Ultramar (PTU) vinculados</w:t>
      </w:r>
      <w:r w:rsidR="007C22F5">
        <w:rPr>
          <w:rFonts w:ascii="Gill Sans MT" w:hAnsi="Gill Sans MT"/>
          <w:sz w:val="22"/>
          <w:szCs w:val="22"/>
        </w:rPr>
        <w:t>.</w:t>
      </w:r>
      <w:r w:rsidRPr="00A53F1F">
        <w:rPr>
          <w:rFonts w:ascii="Gill Sans MT" w:hAnsi="Gill Sans MT"/>
          <w:sz w:val="22"/>
          <w:szCs w:val="22"/>
        </w:rPr>
        <w:t xml:space="preserve"> </w:t>
      </w:r>
    </w:p>
    <w:p w14:paraId="0D88C694" w14:textId="1685AEAB" w:rsidR="00436E38" w:rsidRDefault="00436E38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 w:rsidRPr="00A53F1F">
        <w:rPr>
          <w:rFonts w:ascii="Gill Sans MT" w:hAnsi="Gill Sans MT"/>
          <w:sz w:val="22"/>
          <w:szCs w:val="22"/>
        </w:rPr>
        <w:t>- Los países asociados a Horizonte Europa</w:t>
      </w:r>
      <w:r w:rsidR="007C22F5">
        <w:rPr>
          <w:rFonts w:ascii="Gill Sans MT" w:hAnsi="Gill Sans MT"/>
          <w:sz w:val="22"/>
          <w:szCs w:val="22"/>
        </w:rPr>
        <w:t>.</w:t>
      </w:r>
    </w:p>
    <w:p w14:paraId="218A98BC" w14:textId="689A9DA2" w:rsidR="007C22F5" w:rsidRPr="00A53F1F" w:rsidRDefault="007C22F5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- Los países miembros de la </w:t>
      </w:r>
      <w:r w:rsidRPr="00A53F1F">
        <w:rPr>
          <w:rFonts w:ascii="Gill Sans MT" w:hAnsi="Gill Sans MT"/>
          <w:i/>
          <w:sz w:val="22"/>
          <w:szCs w:val="22"/>
        </w:rPr>
        <w:t>EDCTP Association</w:t>
      </w:r>
      <w:r w:rsidRPr="007C22F5">
        <w:rPr>
          <w:rFonts w:ascii="Gill Sans MT" w:hAnsi="Gill Sans MT"/>
          <w:sz w:val="22"/>
          <w:szCs w:val="22"/>
        </w:rPr>
        <w:t>: Benín, Burkina Faso, Camer</w:t>
      </w:r>
      <w:r>
        <w:rPr>
          <w:rFonts w:ascii="Gill Sans MT" w:hAnsi="Gill Sans MT"/>
          <w:sz w:val="22"/>
          <w:szCs w:val="22"/>
        </w:rPr>
        <w:t>ú</w:t>
      </w:r>
      <w:r w:rsidRPr="007C22F5">
        <w:rPr>
          <w:rFonts w:ascii="Gill Sans MT" w:hAnsi="Gill Sans MT"/>
          <w:sz w:val="22"/>
          <w:szCs w:val="22"/>
        </w:rPr>
        <w:t xml:space="preserve">n, </w:t>
      </w:r>
      <w:r>
        <w:rPr>
          <w:rFonts w:ascii="Gill Sans MT" w:hAnsi="Gill Sans MT"/>
          <w:sz w:val="22"/>
          <w:szCs w:val="22"/>
        </w:rPr>
        <w:t xml:space="preserve">Costa de </w:t>
      </w:r>
      <w:proofErr w:type="spellStart"/>
      <w:r>
        <w:rPr>
          <w:rFonts w:ascii="Gill Sans MT" w:hAnsi="Gill Sans MT"/>
          <w:sz w:val="22"/>
          <w:szCs w:val="22"/>
        </w:rPr>
        <w:t>Mafil</w:t>
      </w:r>
      <w:proofErr w:type="spellEnd"/>
      <w:r w:rsidRPr="007C22F5">
        <w:rPr>
          <w:rFonts w:ascii="Gill Sans MT" w:hAnsi="Gill Sans MT"/>
          <w:sz w:val="22"/>
          <w:szCs w:val="22"/>
        </w:rPr>
        <w:t xml:space="preserve">, </w:t>
      </w:r>
      <w:r>
        <w:rPr>
          <w:rFonts w:ascii="Gill Sans MT" w:hAnsi="Gill Sans MT"/>
          <w:sz w:val="22"/>
          <w:szCs w:val="22"/>
        </w:rPr>
        <w:t xml:space="preserve">Congo, </w:t>
      </w:r>
      <w:r w:rsidRPr="007C22F5">
        <w:rPr>
          <w:rFonts w:ascii="Gill Sans MT" w:hAnsi="Gill Sans MT"/>
          <w:sz w:val="22"/>
          <w:szCs w:val="22"/>
        </w:rPr>
        <w:t>Congo</w:t>
      </w:r>
      <w:r>
        <w:rPr>
          <w:rFonts w:ascii="Gill Sans MT" w:hAnsi="Gill Sans MT"/>
          <w:sz w:val="22"/>
          <w:szCs w:val="22"/>
        </w:rPr>
        <w:t xml:space="preserve"> (RD)</w:t>
      </w:r>
      <w:r w:rsidRPr="007C22F5">
        <w:rPr>
          <w:rFonts w:ascii="Gill Sans MT" w:hAnsi="Gill Sans MT"/>
          <w:sz w:val="22"/>
          <w:szCs w:val="22"/>
        </w:rPr>
        <w:t xml:space="preserve">, Etiopía, </w:t>
      </w:r>
      <w:proofErr w:type="spellStart"/>
      <w:r w:rsidRPr="007C22F5">
        <w:rPr>
          <w:rFonts w:ascii="Gill Sans MT" w:hAnsi="Gill Sans MT"/>
          <w:sz w:val="22"/>
          <w:szCs w:val="22"/>
        </w:rPr>
        <w:t>Es</w:t>
      </w:r>
      <w:r>
        <w:rPr>
          <w:rFonts w:ascii="Gill Sans MT" w:hAnsi="Gill Sans MT"/>
          <w:sz w:val="22"/>
          <w:szCs w:val="22"/>
        </w:rPr>
        <w:t>u</w:t>
      </w:r>
      <w:r w:rsidRPr="007C22F5">
        <w:rPr>
          <w:rFonts w:ascii="Gill Sans MT" w:hAnsi="Gill Sans MT"/>
          <w:sz w:val="22"/>
          <w:szCs w:val="22"/>
        </w:rPr>
        <w:t>atini</w:t>
      </w:r>
      <w:proofErr w:type="spellEnd"/>
      <w:r w:rsidRPr="007C22F5">
        <w:rPr>
          <w:rFonts w:ascii="Gill Sans MT" w:hAnsi="Gill Sans MT"/>
          <w:sz w:val="22"/>
          <w:szCs w:val="22"/>
        </w:rPr>
        <w:t xml:space="preserve">, Gabón, </w:t>
      </w:r>
      <w:r>
        <w:rPr>
          <w:rFonts w:ascii="Gill Sans MT" w:hAnsi="Gill Sans MT"/>
          <w:sz w:val="22"/>
          <w:szCs w:val="22"/>
        </w:rPr>
        <w:t>Gambia, Ghana, Guinea-</w:t>
      </w:r>
      <w:proofErr w:type="spellStart"/>
      <w:r>
        <w:rPr>
          <w:rFonts w:ascii="Gill Sans MT" w:hAnsi="Gill Sans MT"/>
          <w:sz w:val="22"/>
          <w:szCs w:val="22"/>
        </w:rPr>
        <w:t>Bisá</w:t>
      </w:r>
      <w:r w:rsidRPr="007C22F5">
        <w:rPr>
          <w:rFonts w:ascii="Gill Sans MT" w:hAnsi="Gill Sans MT"/>
          <w:sz w:val="22"/>
          <w:szCs w:val="22"/>
        </w:rPr>
        <w:t>u</w:t>
      </w:r>
      <w:proofErr w:type="spellEnd"/>
      <w:r w:rsidRPr="007C22F5">
        <w:rPr>
          <w:rFonts w:ascii="Gill Sans MT" w:hAnsi="Gill Sans MT"/>
          <w:sz w:val="22"/>
          <w:szCs w:val="22"/>
        </w:rPr>
        <w:t>, Guinea, Kenia, Liberia, Mala</w:t>
      </w:r>
      <w:r>
        <w:rPr>
          <w:rFonts w:ascii="Gill Sans MT" w:hAnsi="Gill Sans MT"/>
          <w:sz w:val="22"/>
          <w:szCs w:val="22"/>
        </w:rPr>
        <w:t>ui, Malí</w:t>
      </w:r>
      <w:r w:rsidRPr="007C22F5">
        <w:rPr>
          <w:rFonts w:ascii="Gill Sans MT" w:hAnsi="Gill Sans MT"/>
          <w:sz w:val="22"/>
          <w:szCs w:val="22"/>
        </w:rPr>
        <w:t xml:space="preserve">, Mozambique, Namibia, Níger, Nigeria, </w:t>
      </w:r>
      <w:r>
        <w:rPr>
          <w:rFonts w:ascii="Gill Sans MT" w:hAnsi="Gill Sans MT"/>
          <w:sz w:val="22"/>
          <w:szCs w:val="22"/>
        </w:rPr>
        <w:t>Ru</w:t>
      </w:r>
      <w:r w:rsidRPr="007C22F5">
        <w:rPr>
          <w:rFonts w:ascii="Gill Sans MT" w:hAnsi="Gill Sans MT"/>
          <w:sz w:val="22"/>
          <w:szCs w:val="22"/>
        </w:rPr>
        <w:t>anda, Senegal, Sierra Leon</w:t>
      </w:r>
      <w:r>
        <w:rPr>
          <w:rFonts w:ascii="Gill Sans MT" w:hAnsi="Gill Sans MT"/>
          <w:sz w:val="22"/>
          <w:szCs w:val="22"/>
        </w:rPr>
        <w:t>a</w:t>
      </w:r>
      <w:r w:rsidRPr="007C22F5">
        <w:rPr>
          <w:rFonts w:ascii="Gill Sans MT" w:hAnsi="Gill Sans MT"/>
          <w:sz w:val="22"/>
          <w:szCs w:val="22"/>
        </w:rPr>
        <w:t xml:space="preserve">, Somalia, </w:t>
      </w:r>
      <w:r>
        <w:rPr>
          <w:rFonts w:ascii="Gill Sans MT" w:hAnsi="Gill Sans MT"/>
          <w:sz w:val="22"/>
          <w:szCs w:val="22"/>
        </w:rPr>
        <w:t>Sudáf</w:t>
      </w:r>
      <w:r w:rsidRPr="007C22F5">
        <w:rPr>
          <w:rFonts w:ascii="Gill Sans MT" w:hAnsi="Gill Sans MT"/>
          <w:sz w:val="22"/>
          <w:szCs w:val="22"/>
        </w:rPr>
        <w:t>rica, Tanzania, Uganda, Zambia, Zimbab</w:t>
      </w:r>
      <w:r>
        <w:rPr>
          <w:rFonts w:ascii="Gill Sans MT" w:hAnsi="Gill Sans MT"/>
          <w:sz w:val="22"/>
          <w:szCs w:val="22"/>
        </w:rPr>
        <w:t>u</w:t>
      </w:r>
      <w:r w:rsidRPr="007C22F5">
        <w:rPr>
          <w:rFonts w:ascii="Gill Sans MT" w:hAnsi="Gill Sans MT"/>
          <w:sz w:val="22"/>
          <w:szCs w:val="22"/>
        </w:rPr>
        <w:t>e.</w:t>
      </w:r>
    </w:p>
    <w:p w14:paraId="5336DCF4" w14:textId="77777777" w:rsidR="00436E38" w:rsidRPr="00A53F1F" w:rsidRDefault="00436E38" w:rsidP="00793F7E">
      <w:pPr>
        <w:pStyle w:val="Default"/>
        <w:spacing w:line="276" w:lineRule="auto"/>
        <w:rPr>
          <w:rFonts w:ascii="Gill Sans MT" w:hAnsi="Gill Sans MT"/>
          <w:sz w:val="22"/>
          <w:szCs w:val="22"/>
        </w:rPr>
      </w:pPr>
    </w:p>
    <w:p w14:paraId="02892D49" w14:textId="77777777" w:rsidR="004A3E0F" w:rsidRDefault="004A3E0F" w:rsidP="00793F7E">
      <w:pPr>
        <w:spacing w:line="276" w:lineRule="auto"/>
        <w:rPr>
          <w:rFonts w:ascii="Arial" w:hAnsi="Arial" w:cs="Arial"/>
          <w:b/>
          <w:bCs/>
          <w:color w:val="000000"/>
          <w:szCs w:val="18"/>
        </w:rPr>
      </w:pPr>
      <w:r>
        <w:rPr>
          <w:b/>
          <w:bCs/>
          <w:szCs w:val="18"/>
        </w:rPr>
        <w:br w:type="page"/>
      </w:r>
    </w:p>
    <w:p w14:paraId="4C97EC6C" w14:textId="33F77110" w:rsidR="00591337" w:rsidRPr="00A53F1F" w:rsidRDefault="007C22F5" w:rsidP="00CF07ED">
      <w:pPr>
        <w:pStyle w:val="Default"/>
        <w:jc w:val="center"/>
        <w:rPr>
          <w:bCs/>
          <w:szCs w:val="18"/>
          <w:lang w:val="en-GB"/>
        </w:rPr>
      </w:pPr>
      <w:proofErr w:type="spellStart"/>
      <w:r w:rsidRPr="00A53F1F">
        <w:rPr>
          <w:bCs/>
          <w:szCs w:val="18"/>
          <w:lang w:val="en-GB"/>
        </w:rPr>
        <w:lastRenderedPageBreak/>
        <w:t>Convocatoria</w:t>
      </w:r>
      <w:proofErr w:type="spellEnd"/>
      <w:r w:rsidRPr="00A53F1F">
        <w:rPr>
          <w:bCs/>
          <w:szCs w:val="18"/>
          <w:lang w:val="en-GB"/>
        </w:rPr>
        <w:t xml:space="preserve"> </w:t>
      </w:r>
      <w:r w:rsidR="00CF07ED" w:rsidRPr="00A53F1F">
        <w:rPr>
          <w:bCs/>
          <w:szCs w:val="18"/>
          <w:lang w:val="en-GB"/>
        </w:rPr>
        <w:t>HORIZON-JU-GH-EDCTP3-2025-01- two-stage</w:t>
      </w:r>
    </w:p>
    <w:p w14:paraId="24A9F940" w14:textId="38E07EEC" w:rsidR="00CF07ED" w:rsidRPr="00A53F1F" w:rsidRDefault="007C22F5" w:rsidP="00CF07ED">
      <w:pPr>
        <w:pStyle w:val="Default"/>
        <w:jc w:val="center"/>
        <w:rPr>
          <w:bCs/>
          <w:szCs w:val="18"/>
        </w:rPr>
      </w:pPr>
      <w:r w:rsidRPr="00A53F1F">
        <w:rPr>
          <w:bCs/>
          <w:szCs w:val="18"/>
        </w:rPr>
        <w:t xml:space="preserve">Acciones de </w:t>
      </w:r>
      <w:proofErr w:type="spellStart"/>
      <w:r w:rsidRPr="00A53F1F">
        <w:rPr>
          <w:bCs/>
          <w:szCs w:val="18"/>
        </w:rPr>
        <w:t>Investigación+Innovación</w:t>
      </w:r>
      <w:proofErr w:type="spellEnd"/>
      <w:r w:rsidR="00CF07ED" w:rsidRPr="00A53F1F">
        <w:rPr>
          <w:bCs/>
          <w:szCs w:val="18"/>
        </w:rPr>
        <w:t xml:space="preserve"> (RIA)</w:t>
      </w:r>
    </w:p>
    <w:p w14:paraId="5FA92EE5" w14:textId="77777777" w:rsidR="00C50723" w:rsidRPr="00A53F1F" w:rsidRDefault="00C50723" w:rsidP="00CF07ED">
      <w:pPr>
        <w:pStyle w:val="Default"/>
        <w:jc w:val="center"/>
        <w:rPr>
          <w:bCs/>
          <w:szCs w:val="18"/>
        </w:rPr>
      </w:pPr>
    </w:p>
    <w:tbl>
      <w:tblPr>
        <w:tblStyle w:val="Tablaconcuadrcula"/>
        <w:tblW w:w="11199" w:type="dxa"/>
        <w:tblInd w:w="-1351" w:type="dxa"/>
        <w:tblLook w:val="04A0" w:firstRow="1" w:lastRow="0" w:firstColumn="1" w:lastColumn="0" w:noHBand="0" w:noVBand="1"/>
      </w:tblPr>
      <w:tblGrid>
        <w:gridCol w:w="1134"/>
        <w:gridCol w:w="3403"/>
        <w:gridCol w:w="3402"/>
        <w:gridCol w:w="3260"/>
      </w:tblGrid>
      <w:tr w:rsidR="00C50723" w:rsidRPr="001D651C" w14:paraId="30CD6A0F" w14:textId="77777777" w:rsidTr="00A53F1F">
        <w:tc>
          <w:tcPr>
            <w:tcW w:w="1134" w:type="dxa"/>
            <w:vAlign w:val="center"/>
          </w:tcPr>
          <w:p w14:paraId="0B04C44D" w14:textId="1771E73F" w:rsidR="00C50723" w:rsidRPr="00A53F1F" w:rsidRDefault="00EE0D6C" w:rsidP="00F43897">
            <w:pPr>
              <w:pStyle w:val="Default"/>
              <w:jc w:val="center"/>
              <w:rPr>
                <w:rFonts w:ascii="Gill Sans MT" w:hAnsi="Gill Sans MT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b/>
                <w:i/>
                <w:sz w:val="18"/>
                <w:szCs w:val="18"/>
                <w:lang w:val="en-GB"/>
              </w:rPr>
              <w:t>Topic</w:t>
            </w:r>
          </w:p>
          <w:p w14:paraId="6A5BF6B9" w14:textId="77777777" w:rsidR="00C50723" w:rsidRPr="00822014" w:rsidRDefault="00C50723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</w:p>
        </w:tc>
        <w:tc>
          <w:tcPr>
            <w:tcW w:w="3403" w:type="dxa"/>
            <w:vAlign w:val="center"/>
          </w:tcPr>
          <w:p w14:paraId="4545964A" w14:textId="22F25D94" w:rsidR="00EE0D6C" w:rsidRPr="00A53F1F" w:rsidRDefault="00C50723">
            <w:pPr>
              <w:pStyle w:val="Default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>HORIZON-JU-GH-EDCTP3-2025-01-TB-01-two-stage:</w:t>
            </w:r>
          </w:p>
          <w:p w14:paraId="651507D3" w14:textId="5E2833A5" w:rsidR="00C50723" w:rsidRPr="001D651C" w:rsidRDefault="001D651C">
            <w:pPr>
              <w:pStyle w:val="Default"/>
              <w:jc w:val="center"/>
              <w:rPr>
                <w:b/>
                <w:bCs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 xml:space="preserve">Acción de colaboración mundial para el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desarrollo de vacunas</w:t>
            </w:r>
            <w:r w:rsidRPr="00A53F1F">
              <w:rPr>
                <w:rFonts w:ascii="Gill Sans MT" w:hAnsi="Gill Sans MT"/>
                <w:sz w:val="18"/>
                <w:szCs w:val="18"/>
              </w:rPr>
              <w:t xml:space="preserve"> destinadas a reducir la carga de morbilidad de la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tuberculosis</w:t>
            </w:r>
            <w:r w:rsidRPr="00A53F1F">
              <w:rPr>
                <w:rFonts w:ascii="Gill Sans MT" w:hAnsi="Gill Sans MT"/>
                <w:sz w:val="18"/>
                <w:szCs w:val="18"/>
              </w:rPr>
              <w:t xml:space="preserve"> en el África subsahariana</w:t>
            </w:r>
            <w:r w:rsidR="00EE0D6C"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785420E2" w14:textId="46FCC9DC" w:rsidR="00EE0D6C" w:rsidRPr="00A53F1F" w:rsidRDefault="00C50723">
            <w:pPr>
              <w:pStyle w:val="Default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>HORIZON-JU-GH-EDCTP3-2025-01-MALARIA-02-two-stage:</w:t>
            </w:r>
          </w:p>
          <w:p w14:paraId="19EC3186" w14:textId="7E4D58C9" w:rsidR="00C50723" w:rsidRPr="001D651C" w:rsidRDefault="001D651C">
            <w:pPr>
              <w:pStyle w:val="Default"/>
              <w:jc w:val="center"/>
              <w:rPr>
                <w:b/>
                <w:bCs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 xml:space="preserve">Acción de colaboración mundial para la investigación de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terapias existentes</w:t>
            </w:r>
            <w:r w:rsidRPr="00A53F1F">
              <w:rPr>
                <w:rFonts w:ascii="Gill Sans MT" w:hAnsi="Gill Sans MT"/>
                <w:sz w:val="18"/>
                <w:szCs w:val="18"/>
              </w:rPr>
              <w:t xml:space="preserve"> contra la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malaria</w:t>
            </w:r>
            <w:r w:rsidRPr="00A53F1F">
              <w:rPr>
                <w:rFonts w:ascii="Gill Sans MT" w:hAnsi="Gill Sans MT"/>
                <w:sz w:val="18"/>
                <w:szCs w:val="18"/>
              </w:rPr>
              <w:t xml:space="preserve"> y el desarrollo clínico de nuevos candidatos </w:t>
            </w:r>
            <w:proofErr w:type="spellStart"/>
            <w:r w:rsidRPr="00A53F1F">
              <w:rPr>
                <w:rFonts w:ascii="Gill Sans MT" w:hAnsi="Gill Sans MT"/>
                <w:sz w:val="18"/>
                <w:szCs w:val="18"/>
              </w:rPr>
              <w:t>antimaláricos</w:t>
            </w:r>
            <w:proofErr w:type="spellEnd"/>
            <w:r w:rsidRPr="00A53F1F"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55F2EDDD" w14:textId="6AD8E79E" w:rsidR="00EE0D6C" w:rsidRDefault="00C50723">
            <w:pPr>
              <w:pStyle w:val="Default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>HORIZON-JU-GH-EDCTP3-2025-01-NTD-03-two-stage:</w:t>
            </w:r>
          </w:p>
          <w:p w14:paraId="72DA03B7" w14:textId="183FE8E0" w:rsidR="00C50723" w:rsidRPr="00A53F1F" w:rsidRDefault="001D651C">
            <w:pPr>
              <w:pStyle w:val="Default"/>
              <w:jc w:val="center"/>
              <w:rPr>
                <w:bCs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 xml:space="preserve">Acelerar el desarrollo de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 xml:space="preserve">vacunas profilácticas contra las enfermedades tropicales </w:t>
            </w:r>
            <w:r w:rsidR="00EE0D6C">
              <w:rPr>
                <w:rFonts w:ascii="Gill Sans MT" w:hAnsi="Gill Sans MT"/>
                <w:b/>
                <w:sz w:val="18"/>
                <w:szCs w:val="18"/>
              </w:rPr>
              <w:t>desatendidas (ETD)</w:t>
            </w:r>
            <w:r w:rsidR="00EE0D6C" w:rsidRPr="00A53F1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A53F1F">
              <w:rPr>
                <w:rFonts w:ascii="Gill Sans MT" w:hAnsi="Gill Sans MT"/>
                <w:sz w:val="18"/>
                <w:szCs w:val="18"/>
              </w:rPr>
              <w:t>en el África subsahariana</w:t>
            </w:r>
          </w:p>
        </w:tc>
      </w:tr>
      <w:tr w:rsidR="00C50723" w:rsidRPr="00C50723" w14:paraId="05E4D194" w14:textId="77777777" w:rsidTr="00A53F1F">
        <w:tc>
          <w:tcPr>
            <w:tcW w:w="1134" w:type="dxa"/>
            <w:vAlign w:val="center"/>
          </w:tcPr>
          <w:p w14:paraId="0EFDF109" w14:textId="77777777" w:rsidR="00C50723" w:rsidRPr="00822014" w:rsidRDefault="00C50723" w:rsidP="00F43897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  <w:proofErr w:type="spellStart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>Alcance</w:t>
            </w:r>
            <w:proofErr w:type="spellEnd"/>
          </w:p>
          <w:p w14:paraId="536A8E8D" w14:textId="77777777" w:rsidR="00C50723" w:rsidRPr="00822014" w:rsidRDefault="00C50723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</w:p>
        </w:tc>
        <w:tc>
          <w:tcPr>
            <w:tcW w:w="3403" w:type="dxa"/>
            <w:vAlign w:val="center"/>
          </w:tcPr>
          <w:p w14:paraId="289913D1" w14:textId="25722E96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>El objetivo del tema es avanzar en el desarrollo de vacunas candidatas en fase de desarrollo y de vacunas autorizadas contra la tuberculosis, especialmente dirigidas a la población de los países de renta media-baja, en particular del África Subsahariana</w:t>
            </w:r>
            <w:r w:rsidR="005153A6">
              <w:rPr>
                <w:rFonts w:ascii="Gill Sans MT" w:hAnsi="Gill Sans MT"/>
                <w:sz w:val="18"/>
                <w:szCs w:val="18"/>
              </w:rPr>
              <w:t xml:space="preserve"> (ASS)</w:t>
            </w:r>
            <w:r w:rsidRPr="00201372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139A0FB2" w14:textId="77777777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>Las propuestas deberán</w:t>
            </w:r>
            <w:r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1858E02E" w14:textId="1E3A8B6A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 xml:space="preserve">- Llevar a cabo estudios clínicos para evaluar la seguridad, </w:t>
            </w:r>
            <w:proofErr w:type="spellStart"/>
            <w:r w:rsidRPr="00201372">
              <w:rPr>
                <w:rFonts w:ascii="Gill Sans MT" w:hAnsi="Gill Sans MT"/>
                <w:sz w:val="18"/>
                <w:szCs w:val="18"/>
              </w:rPr>
              <w:t>inmunogenicidad</w:t>
            </w:r>
            <w:proofErr w:type="spellEnd"/>
            <w:r w:rsidRPr="00201372">
              <w:rPr>
                <w:rFonts w:ascii="Gill Sans MT" w:hAnsi="Gill Sans MT"/>
                <w:sz w:val="18"/>
                <w:szCs w:val="18"/>
              </w:rPr>
              <w:t>, eficacia y/o utilidad clínica de las vacunas candidatas en desarrollo y las vacunas autorizadas en el ASS.</w:t>
            </w:r>
          </w:p>
          <w:p w14:paraId="39EB8D8A" w14:textId="249D0740" w:rsidR="00C50723" w:rsidRPr="00C50723" w:rsidRDefault="00C50723" w:rsidP="00A53F1F">
            <w:pPr>
              <w:pStyle w:val="Default"/>
              <w:rPr>
                <w:b/>
                <w:bCs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- G</w:t>
            </w:r>
            <w:r w:rsidRPr="00201372">
              <w:rPr>
                <w:rFonts w:ascii="Gill Sans MT" w:hAnsi="Gill Sans MT"/>
                <w:sz w:val="18"/>
                <w:szCs w:val="18"/>
              </w:rPr>
              <w:t>enerar datos clínicos sobre vacunas profilácticas contra la tuberculosis</w:t>
            </w:r>
            <w:r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4182BFE4" w14:textId="77777777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 xml:space="preserve">Las propuestas deberán abordar </w:t>
            </w:r>
            <w:r w:rsidRPr="006B75F9">
              <w:rPr>
                <w:rFonts w:ascii="Gill Sans MT" w:hAnsi="Gill Sans MT"/>
                <w:sz w:val="18"/>
                <w:szCs w:val="18"/>
                <w:u w:val="single"/>
              </w:rPr>
              <w:t>al menos dos</w:t>
            </w:r>
            <w:r w:rsidRPr="00201372">
              <w:rPr>
                <w:rFonts w:ascii="Gill Sans MT" w:hAnsi="Gill Sans MT"/>
                <w:sz w:val="18"/>
                <w:szCs w:val="18"/>
              </w:rPr>
              <w:t xml:space="preserve"> de los siguientes aspectos, </w:t>
            </w:r>
            <w:r w:rsidRPr="006B75F9">
              <w:rPr>
                <w:rFonts w:ascii="Gill Sans MT" w:hAnsi="Gill Sans MT"/>
                <w:sz w:val="18"/>
                <w:szCs w:val="18"/>
                <w:u w:val="single"/>
              </w:rPr>
              <w:t>siendo el primero de ellos obligatorio</w:t>
            </w:r>
            <w:r w:rsidRPr="00201372"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5008675E" w14:textId="77777777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6B75F9">
              <w:rPr>
                <w:rFonts w:ascii="Gill Sans MT" w:hAnsi="Gill Sans MT"/>
                <w:b/>
                <w:bCs/>
                <w:sz w:val="18"/>
                <w:szCs w:val="18"/>
              </w:rPr>
              <w:t>Ensayos clínicos a partir de la fase 2a, para avanzar en el desarrollo de nuevas combinaciones de candidatos terapéuticos actualmente aprobados o novedosos</w:t>
            </w:r>
            <w:r w:rsidRPr="00201372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6D725D4F" w14:textId="77777777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>- Estudios de eficacia a largo plazo mediante criterios de valoración primarios alineados.</w:t>
            </w:r>
          </w:p>
          <w:p w14:paraId="57728992" w14:textId="77777777" w:rsidR="00C50723" w:rsidRPr="00201372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 xml:space="preserve">- Generación de datos de </w:t>
            </w:r>
            <w:proofErr w:type="spellStart"/>
            <w:r w:rsidRPr="00201372">
              <w:rPr>
                <w:rFonts w:ascii="Gill Sans MT" w:hAnsi="Gill Sans MT"/>
                <w:sz w:val="18"/>
                <w:szCs w:val="18"/>
              </w:rPr>
              <w:t>farmacovigilancia</w:t>
            </w:r>
            <w:proofErr w:type="spellEnd"/>
            <w:r w:rsidRPr="00201372">
              <w:rPr>
                <w:rFonts w:ascii="Gill Sans MT" w:hAnsi="Gill Sans MT"/>
                <w:sz w:val="18"/>
                <w:szCs w:val="18"/>
              </w:rPr>
              <w:t xml:space="preserve"> sobre terapias actualmente registradas o candidatas en ensayos de eficacia de fase tardía.</w:t>
            </w:r>
          </w:p>
          <w:p w14:paraId="21A91EE6" w14:textId="66D5AB0B" w:rsidR="00C50723" w:rsidRPr="00C50723" w:rsidRDefault="00C50723" w:rsidP="00A53F1F">
            <w:pPr>
              <w:pStyle w:val="Default"/>
              <w:rPr>
                <w:b/>
                <w:bCs/>
                <w:szCs w:val="18"/>
              </w:rPr>
            </w:pPr>
            <w:r w:rsidRPr="00201372">
              <w:rPr>
                <w:rFonts w:ascii="Gill Sans MT" w:hAnsi="Gill Sans MT"/>
                <w:sz w:val="18"/>
                <w:szCs w:val="18"/>
              </w:rPr>
              <w:t>- Pruebas de resistencia a los tratamientos actuales, incluidas las terapias combinadas, como resultado secundario.</w:t>
            </w:r>
          </w:p>
        </w:tc>
        <w:tc>
          <w:tcPr>
            <w:tcW w:w="3260" w:type="dxa"/>
            <w:vAlign w:val="center"/>
          </w:tcPr>
          <w:p w14:paraId="0DD5C7E0" w14:textId="77777777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>El objetivo del tema es promover el desarrollo de vacunas profilácticas contra las ETD en el África subsahariana.</w:t>
            </w:r>
          </w:p>
          <w:p w14:paraId="5D619CA9" w14:textId="77777777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</w:p>
          <w:p w14:paraId="1CA1CA91" w14:textId="595E8B2E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 xml:space="preserve">Las propuestas deben llevar a cabo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estudios clínicos tempranos y/o tardíos</w:t>
            </w:r>
            <w:r w:rsidRPr="00C50723">
              <w:rPr>
                <w:rFonts w:ascii="Gill Sans MT" w:hAnsi="Gill Sans MT"/>
                <w:sz w:val="18"/>
                <w:szCs w:val="18"/>
              </w:rPr>
              <w:t xml:space="preserve"> para evaluar la seguridad, </w:t>
            </w:r>
            <w:proofErr w:type="spellStart"/>
            <w:r w:rsidRPr="00C50723">
              <w:rPr>
                <w:rFonts w:ascii="Gill Sans MT" w:hAnsi="Gill Sans MT"/>
                <w:sz w:val="18"/>
                <w:szCs w:val="18"/>
              </w:rPr>
              <w:t>inmunogenicidad</w:t>
            </w:r>
            <w:proofErr w:type="spellEnd"/>
            <w:r w:rsidRPr="00C50723">
              <w:rPr>
                <w:rFonts w:ascii="Gill Sans MT" w:hAnsi="Gill Sans MT"/>
                <w:sz w:val="18"/>
                <w:szCs w:val="18"/>
              </w:rPr>
              <w:t xml:space="preserve">, eficacia en África en </w:t>
            </w:r>
            <w:r w:rsidR="00EE0D6C">
              <w:rPr>
                <w:rFonts w:ascii="Gill Sans MT" w:hAnsi="Gill Sans MT"/>
                <w:sz w:val="18"/>
                <w:szCs w:val="18"/>
              </w:rPr>
              <w:t>ETD: ú</w:t>
            </w:r>
            <w:r w:rsidRPr="00C50723">
              <w:rPr>
                <w:rFonts w:ascii="Gill Sans MT" w:hAnsi="Gill Sans MT"/>
                <w:sz w:val="18"/>
                <w:szCs w:val="18"/>
              </w:rPr>
              <w:t xml:space="preserve">lcera de </w:t>
            </w:r>
            <w:proofErr w:type="spellStart"/>
            <w:r w:rsidRPr="00C50723">
              <w:rPr>
                <w:rFonts w:ascii="Gill Sans MT" w:hAnsi="Gill Sans MT"/>
                <w:sz w:val="18"/>
                <w:szCs w:val="18"/>
              </w:rPr>
              <w:t>Buruli</w:t>
            </w:r>
            <w:proofErr w:type="spellEnd"/>
            <w:r w:rsidRPr="00C50723">
              <w:rPr>
                <w:rFonts w:ascii="Gill Sans MT" w:hAnsi="Gill Sans MT"/>
                <w:sz w:val="18"/>
                <w:szCs w:val="18"/>
              </w:rPr>
              <w:t>, dengue</w:t>
            </w:r>
            <w:r w:rsidR="00EE0D6C">
              <w:rPr>
                <w:rFonts w:ascii="Gill Sans MT" w:hAnsi="Gill Sans MT"/>
                <w:sz w:val="18"/>
                <w:szCs w:val="18"/>
              </w:rPr>
              <w:t>,</w:t>
            </w:r>
            <w:r w:rsidRPr="00C50723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C50723">
              <w:rPr>
                <w:rFonts w:ascii="Gill Sans MT" w:hAnsi="Gill Sans MT"/>
                <w:sz w:val="18"/>
                <w:szCs w:val="18"/>
              </w:rPr>
              <w:t>chi</w:t>
            </w:r>
            <w:r w:rsidR="00EE0D6C">
              <w:rPr>
                <w:rFonts w:ascii="Gill Sans MT" w:hAnsi="Gill Sans MT"/>
                <w:sz w:val="18"/>
                <w:szCs w:val="18"/>
              </w:rPr>
              <w:t>c</w:t>
            </w:r>
            <w:r w:rsidRPr="00C50723">
              <w:rPr>
                <w:rFonts w:ascii="Gill Sans MT" w:hAnsi="Gill Sans MT"/>
                <w:sz w:val="18"/>
                <w:szCs w:val="18"/>
              </w:rPr>
              <w:t>ungu</w:t>
            </w:r>
            <w:r w:rsidR="00EE0D6C">
              <w:rPr>
                <w:rFonts w:ascii="Gill Sans MT" w:hAnsi="Gill Sans MT"/>
                <w:sz w:val="18"/>
                <w:szCs w:val="18"/>
              </w:rPr>
              <w:t>ñ</w:t>
            </w:r>
            <w:r w:rsidRPr="00C50723">
              <w:rPr>
                <w:rFonts w:ascii="Gill Sans MT" w:hAnsi="Gill Sans MT"/>
                <w:sz w:val="18"/>
                <w:szCs w:val="18"/>
              </w:rPr>
              <w:t>a</w:t>
            </w:r>
            <w:proofErr w:type="spellEnd"/>
            <w:r w:rsidRPr="00C50723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C50723">
              <w:rPr>
                <w:rFonts w:ascii="Gill Sans MT" w:hAnsi="Gill Sans MT"/>
                <w:sz w:val="18"/>
                <w:szCs w:val="18"/>
              </w:rPr>
              <w:t>dracunculosis</w:t>
            </w:r>
            <w:proofErr w:type="spellEnd"/>
            <w:r w:rsidRPr="00C50723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EE0D6C">
              <w:rPr>
                <w:rFonts w:ascii="Gill Sans MT" w:hAnsi="Gill Sans MT"/>
                <w:sz w:val="18"/>
                <w:szCs w:val="18"/>
              </w:rPr>
              <w:t>(</w:t>
            </w:r>
            <w:r w:rsidRPr="00C50723">
              <w:rPr>
                <w:rFonts w:ascii="Gill Sans MT" w:hAnsi="Gill Sans MT"/>
                <w:sz w:val="18"/>
                <w:szCs w:val="18"/>
              </w:rPr>
              <w:t>enfermedad del gusano de Guinea</w:t>
            </w:r>
            <w:r w:rsidR="00EE0D6C">
              <w:rPr>
                <w:rFonts w:ascii="Gill Sans MT" w:hAnsi="Gill Sans MT"/>
                <w:sz w:val="18"/>
                <w:szCs w:val="18"/>
              </w:rPr>
              <w:t>)</w:t>
            </w:r>
            <w:r w:rsidRPr="00C50723">
              <w:rPr>
                <w:rFonts w:ascii="Gill Sans MT" w:hAnsi="Gill Sans MT"/>
                <w:sz w:val="18"/>
                <w:szCs w:val="18"/>
              </w:rPr>
              <w:t>, equinococosis, rabia, etc</w:t>
            </w:r>
            <w:r w:rsidR="00EE0D6C">
              <w:rPr>
                <w:rFonts w:ascii="Gill Sans MT" w:hAnsi="Gill Sans MT"/>
                <w:sz w:val="18"/>
                <w:szCs w:val="18"/>
              </w:rPr>
              <w:t>.</w:t>
            </w:r>
          </w:p>
        </w:tc>
      </w:tr>
      <w:tr w:rsidR="00C50723" w:rsidRPr="00C50723" w14:paraId="3E31EB8D" w14:textId="77777777" w:rsidTr="00A53F1F">
        <w:tc>
          <w:tcPr>
            <w:tcW w:w="1134" w:type="dxa"/>
            <w:vAlign w:val="center"/>
          </w:tcPr>
          <w:p w14:paraId="2810B704" w14:textId="05855BC3" w:rsidR="00C50723" w:rsidRPr="00822014" w:rsidRDefault="00C50723" w:rsidP="00F43897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  <w:proofErr w:type="spellStart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>Resultado</w:t>
            </w:r>
            <w:r w:rsidR="00EE0D6C">
              <w:rPr>
                <w:rFonts w:ascii="Gill Sans MT" w:hAnsi="Gill Sans MT"/>
                <w:b/>
                <w:sz w:val="18"/>
                <w:szCs w:val="18"/>
                <w:lang w:val="en-GB"/>
              </w:rPr>
              <w:t>s</w:t>
            </w:r>
            <w:proofErr w:type="spellEnd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>previsto</w:t>
            </w:r>
            <w:r w:rsidR="00EE0D6C">
              <w:rPr>
                <w:rFonts w:ascii="Gill Sans MT" w:hAnsi="Gill Sans MT"/>
                <w:b/>
                <w:sz w:val="18"/>
                <w:szCs w:val="18"/>
                <w:lang w:val="en-GB"/>
              </w:rPr>
              <w:t>s</w:t>
            </w:r>
            <w:proofErr w:type="spellEnd"/>
          </w:p>
          <w:p w14:paraId="3648D762" w14:textId="77777777" w:rsidR="00C50723" w:rsidRPr="00822014" w:rsidRDefault="00C50723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</w:p>
        </w:tc>
        <w:tc>
          <w:tcPr>
            <w:tcW w:w="3403" w:type="dxa"/>
            <w:vAlign w:val="center"/>
          </w:tcPr>
          <w:p w14:paraId="6CDEB90D" w14:textId="77777777" w:rsidR="00C50723" w:rsidRPr="00CF07ED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 xml:space="preserve">Las propuestas deberán contribuir </w:t>
            </w:r>
            <w:r w:rsidRPr="003035FE">
              <w:rPr>
                <w:rFonts w:ascii="Gill Sans MT" w:hAnsi="Gill Sans MT"/>
                <w:sz w:val="18"/>
                <w:szCs w:val="18"/>
                <w:u w:val="single"/>
              </w:rPr>
              <w:t>al menos a dos</w:t>
            </w:r>
            <w:r w:rsidRPr="00CF07ED">
              <w:rPr>
                <w:rFonts w:ascii="Gill Sans MT" w:hAnsi="Gill Sans MT"/>
                <w:sz w:val="18"/>
                <w:szCs w:val="18"/>
              </w:rPr>
              <w:t xml:space="preserve"> de los siguientes resultados, siendo </w:t>
            </w:r>
            <w:r w:rsidRPr="003035FE">
              <w:rPr>
                <w:rFonts w:ascii="Gill Sans MT" w:hAnsi="Gill Sans MT"/>
                <w:sz w:val="18"/>
                <w:szCs w:val="18"/>
                <w:u w:val="single"/>
              </w:rPr>
              <w:t>obligatorio el primero</w:t>
            </w:r>
            <w:r w:rsidRPr="00CF07ED"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376E2634" w14:textId="2510BA08" w:rsidR="00C50723" w:rsidRPr="003035FE" w:rsidRDefault="00C50723" w:rsidP="00A53F1F">
            <w:pPr>
              <w:pStyle w:val="Default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3035FE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- Obtener pruebas de </w:t>
            </w:r>
            <w:proofErr w:type="spellStart"/>
            <w:r w:rsidRPr="003035FE">
              <w:rPr>
                <w:rFonts w:ascii="Gill Sans MT" w:hAnsi="Gill Sans MT"/>
                <w:b/>
                <w:bCs/>
                <w:sz w:val="18"/>
                <w:szCs w:val="18"/>
              </w:rPr>
              <w:t>inmunogenicidad</w:t>
            </w:r>
            <w:proofErr w:type="spellEnd"/>
            <w:r w:rsidRPr="003035FE">
              <w:rPr>
                <w:rFonts w:ascii="Gill Sans MT" w:hAnsi="Gill Sans MT"/>
                <w:b/>
                <w:bCs/>
                <w:sz w:val="18"/>
                <w:szCs w:val="18"/>
              </w:rPr>
              <w:t>, eficacia, seguridad o utilidad clínica sobre vacunas candidatas en desarrollo y vacunas autorizadas.</w:t>
            </w:r>
          </w:p>
          <w:p w14:paraId="17BC63BF" w14:textId="47033474" w:rsid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>- Generar datos clínicos sobre vacunas profilácticas contra la tuberculosis</w:t>
            </w:r>
          </w:p>
          <w:p w14:paraId="237BA26B" w14:textId="314B5B79" w:rsidR="00C50723" w:rsidRPr="00C50723" w:rsidRDefault="00C50723" w:rsidP="00A53F1F">
            <w:pPr>
              <w:pStyle w:val="Default"/>
              <w:rPr>
                <w:b/>
                <w:bCs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 xml:space="preserve">- Contribuir a la recopilación de datos relacionados con la inmunización/vacunación que permitan a las autoridades de salud pública y a los responsables políticos </w:t>
            </w:r>
            <w:r>
              <w:rPr>
                <w:rFonts w:ascii="Gill Sans MT" w:hAnsi="Gill Sans MT"/>
                <w:sz w:val="18"/>
                <w:szCs w:val="18"/>
              </w:rPr>
              <w:t>a</w:t>
            </w:r>
            <w:r w:rsidRPr="00CF07ED">
              <w:rPr>
                <w:rFonts w:ascii="Gill Sans MT" w:hAnsi="Gill Sans MT"/>
                <w:sz w:val="18"/>
                <w:szCs w:val="18"/>
              </w:rPr>
              <w:t xml:space="preserve"> diseñar políticas a medida contra la tuberculosis dirigidas al ASS.</w:t>
            </w:r>
          </w:p>
        </w:tc>
        <w:tc>
          <w:tcPr>
            <w:tcW w:w="3402" w:type="dxa"/>
            <w:vAlign w:val="center"/>
          </w:tcPr>
          <w:p w14:paraId="1F65C253" w14:textId="77777777" w:rsidR="00C50723" w:rsidRPr="00CF07ED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>La acción debe contribuir significativamente a:</w:t>
            </w:r>
          </w:p>
          <w:p w14:paraId="1DDCBEE6" w14:textId="0F477A46" w:rsidR="00C50723" w:rsidRPr="00CF07ED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 xml:space="preserve">- </w:t>
            </w: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Pr="00CF07ED">
              <w:rPr>
                <w:rFonts w:ascii="Gill Sans MT" w:hAnsi="Gill Sans MT"/>
                <w:sz w:val="18"/>
                <w:szCs w:val="18"/>
              </w:rPr>
              <w:t xml:space="preserve">ombatir la </w:t>
            </w:r>
            <w:r w:rsidR="00EE0D6C" w:rsidRPr="00CF07ED">
              <w:rPr>
                <w:rFonts w:ascii="Gill Sans MT" w:hAnsi="Gill Sans MT"/>
                <w:sz w:val="18"/>
                <w:szCs w:val="18"/>
              </w:rPr>
              <w:t>fármaco</w:t>
            </w:r>
            <w:r w:rsidR="00EE0D6C">
              <w:rPr>
                <w:rFonts w:ascii="Gill Sans MT" w:hAnsi="Gill Sans MT"/>
                <w:sz w:val="18"/>
                <w:szCs w:val="18"/>
              </w:rPr>
              <w:t>-</w:t>
            </w:r>
            <w:r w:rsidRPr="00CF07ED">
              <w:rPr>
                <w:rFonts w:ascii="Gill Sans MT" w:hAnsi="Gill Sans MT"/>
                <w:sz w:val="18"/>
                <w:szCs w:val="18"/>
              </w:rPr>
              <w:t>resistencia mediante el desarrollo de productos antipalúdicos.</w:t>
            </w:r>
          </w:p>
          <w:p w14:paraId="389441BD" w14:textId="77777777" w:rsidR="00C50723" w:rsidRPr="00CF07ED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 xml:space="preserve">- </w:t>
            </w:r>
            <w:r>
              <w:rPr>
                <w:rFonts w:ascii="Gill Sans MT" w:hAnsi="Gill Sans MT"/>
                <w:sz w:val="18"/>
                <w:szCs w:val="18"/>
              </w:rPr>
              <w:t>R</w:t>
            </w:r>
            <w:r w:rsidRPr="00CF07ED">
              <w:rPr>
                <w:rFonts w:ascii="Gill Sans MT" w:hAnsi="Gill Sans MT"/>
                <w:sz w:val="18"/>
                <w:szCs w:val="18"/>
              </w:rPr>
              <w:t>egistrar nuevos fármacos para el tratamiento y la prevención de la malaria.</w:t>
            </w:r>
          </w:p>
          <w:p w14:paraId="27A94442" w14:textId="2AAAD4BD" w:rsidR="00C50723" w:rsidRPr="00C50723" w:rsidRDefault="00C50723" w:rsidP="00A53F1F">
            <w:pPr>
              <w:pStyle w:val="Default"/>
              <w:rPr>
                <w:b/>
                <w:bCs/>
                <w:szCs w:val="18"/>
              </w:rPr>
            </w:pPr>
            <w:r w:rsidRPr="00CF07ED">
              <w:rPr>
                <w:rFonts w:ascii="Gill Sans MT" w:hAnsi="Gill Sans MT"/>
                <w:sz w:val="18"/>
                <w:szCs w:val="18"/>
              </w:rPr>
              <w:t xml:space="preserve">- </w:t>
            </w:r>
            <w:r>
              <w:rPr>
                <w:rFonts w:ascii="Gill Sans MT" w:hAnsi="Gill Sans MT"/>
                <w:sz w:val="18"/>
                <w:szCs w:val="18"/>
              </w:rPr>
              <w:t>R</w:t>
            </w:r>
            <w:r w:rsidRPr="00CF07ED">
              <w:rPr>
                <w:rFonts w:ascii="Gill Sans MT" w:hAnsi="Gill Sans MT"/>
                <w:sz w:val="18"/>
                <w:szCs w:val="18"/>
              </w:rPr>
              <w:t>educción de la mortalidad y morbilidad por malaria en el ASS</w:t>
            </w:r>
            <w:r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7A9ADA39" w14:textId="77777777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>Las propuestas deben contribuir a</w:t>
            </w:r>
          </w:p>
          <w:p w14:paraId="21B2C0CF" w14:textId="442A8527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 xml:space="preserve">- Generar datos sobre vacunas nuevas o existentes (ensayos de Fase II/Fase III) para avanzar hacia la prevención, el control y la eliminación de las ETD en </w:t>
            </w:r>
            <w:r w:rsidR="005153A6">
              <w:rPr>
                <w:rFonts w:ascii="Gill Sans MT" w:hAnsi="Gill Sans MT"/>
                <w:sz w:val="18"/>
                <w:szCs w:val="18"/>
              </w:rPr>
              <w:t>ASS</w:t>
            </w:r>
            <w:r w:rsidRPr="00C50723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619B81AA" w14:textId="77777777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>- Comprender las barreras que impiden el avance de vacunas nuevas o mejoradas contra las ETD en el proceso de I+D.</w:t>
            </w:r>
          </w:p>
          <w:p w14:paraId="5912B837" w14:textId="494FD946" w:rsidR="00C50723" w:rsidRPr="00C50723" w:rsidRDefault="00C50723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50723">
              <w:rPr>
                <w:rFonts w:ascii="Gill Sans MT" w:hAnsi="Gill Sans MT"/>
                <w:sz w:val="18"/>
                <w:szCs w:val="18"/>
              </w:rPr>
              <w:t xml:space="preserve">- Generar datos clínicos que incluyan a mujeres embarazadas y lactantes, recién nacidos, niños, adolescentes, otras poblaciones vulnerables y desatendidas, y personas con </w:t>
            </w:r>
            <w:proofErr w:type="spellStart"/>
            <w:r w:rsidRPr="00C50723">
              <w:rPr>
                <w:rFonts w:ascii="Gill Sans MT" w:hAnsi="Gill Sans MT"/>
                <w:sz w:val="18"/>
                <w:szCs w:val="18"/>
              </w:rPr>
              <w:t>co</w:t>
            </w:r>
            <w:proofErr w:type="spellEnd"/>
            <w:r w:rsidR="005153A6">
              <w:rPr>
                <w:rFonts w:ascii="Gill Sans MT" w:hAnsi="Gill Sans MT"/>
                <w:sz w:val="18"/>
                <w:szCs w:val="18"/>
              </w:rPr>
              <w:t>-</w:t>
            </w:r>
            <w:r w:rsidRPr="00C50723">
              <w:rPr>
                <w:rFonts w:ascii="Gill Sans MT" w:hAnsi="Gill Sans MT"/>
                <w:sz w:val="18"/>
                <w:szCs w:val="18"/>
              </w:rPr>
              <w:t>infecciones y comorbilidades de riesgo en el ASS, según proceda.</w:t>
            </w:r>
          </w:p>
        </w:tc>
      </w:tr>
      <w:tr w:rsidR="00C50723" w:rsidRPr="00C50723" w14:paraId="1806A31E" w14:textId="77777777" w:rsidTr="00A53F1F">
        <w:tc>
          <w:tcPr>
            <w:tcW w:w="1134" w:type="dxa"/>
            <w:vAlign w:val="center"/>
          </w:tcPr>
          <w:p w14:paraId="1C264456" w14:textId="26B440A0" w:rsidR="00C50723" w:rsidRPr="00822014" w:rsidRDefault="00C50723" w:rsidP="00F43897">
            <w:pPr>
              <w:pStyle w:val="Default"/>
              <w:jc w:val="center"/>
              <w:rPr>
                <w:rFonts w:ascii="Gill Sans MT" w:hAnsi="Gill Sans MT"/>
                <w:b/>
                <w:sz w:val="18"/>
                <w:szCs w:val="18"/>
                <w:lang w:val="en-GB"/>
              </w:rPr>
            </w:pPr>
            <w:proofErr w:type="spellStart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>Presupuesto</w:t>
            </w:r>
            <w:proofErr w:type="spellEnd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2014">
              <w:rPr>
                <w:rFonts w:ascii="Gill Sans MT" w:hAnsi="Gill Sans MT"/>
                <w:b/>
                <w:sz w:val="18"/>
                <w:szCs w:val="18"/>
                <w:lang w:val="en-GB"/>
              </w:rPr>
              <w:t>indicativo</w:t>
            </w:r>
            <w:proofErr w:type="spellEnd"/>
          </w:p>
        </w:tc>
        <w:tc>
          <w:tcPr>
            <w:tcW w:w="3403" w:type="dxa"/>
            <w:vAlign w:val="center"/>
          </w:tcPr>
          <w:p w14:paraId="03184EFE" w14:textId="5D3305C0" w:rsidR="00C50723" w:rsidRPr="00C50723" w:rsidRDefault="00C50723">
            <w:pPr>
              <w:pStyle w:val="Default"/>
              <w:jc w:val="center"/>
              <w:rPr>
                <w:b/>
                <w:bCs/>
                <w:szCs w:val="18"/>
              </w:rPr>
            </w:pPr>
            <w:r w:rsidRPr="00C92CE7">
              <w:rPr>
                <w:rFonts w:ascii="Gill Sans MT" w:hAnsi="Gill Sans MT"/>
                <w:sz w:val="18"/>
                <w:szCs w:val="18"/>
              </w:rPr>
              <w:t xml:space="preserve">45.9 </w:t>
            </w:r>
            <w:proofErr w:type="spellStart"/>
            <w:r w:rsidRPr="00C92CE7">
              <w:rPr>
                <w:rFonts w:ascii="Gill Sans MT" w:hAnsi="Gill Sans MT"/>
                <w:sz w:val="18"/>
                <w:szCs w:val="18"/>
              </w:rPr>
              <w:t>mill</w:t>
            </w:r>
            <w:proofErr w:type="spellEnd"/>
            <w:r w:rsidR="005153A6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  <w:tc>
          <w:tcPr>
            <w:tcW w:w="3402" w:type="dxa"/>
            <w:vAlign w:val="center"/>
          </w:tcPr>
          <w:p w14:paraId="2929F584" w14:textId="398DC32D" w:rsidR="00C50723" w:rsidRPr="00C50723" w:rsidRDefault="00C50723">
            <w:pPr>
              <w:pStyle w:val="Default"/>
              <w:jc w:val="center"/>
              <w:rPr>
                <w:b/>
                <w:bCs/>
                <w:szCs w:val="18"/>
              </w:rPr>
            </w:pPr>
            <w:r w:rsidRPr="00C92CE7">
              <w:rPr>
                <w:rFonts w:ascii="Gill Sans MT" w:hAnsi="Gill Sans MT"/>
                <w:sz w:val="18"/>
                <w:szCs w:val="18"/>
              </w:rPr>
              <w:t xml:space="preserve">30.9 </w:t>
            </w:r>
            <w:proofErr w:type="spellStart"/>
            <w:r w:rsidRPr="00C92CE7">
              <w:rPr>
                <w:rFonts w:ascii="Gill Sans MT" w:hAnsi="Gill Sans MT"/>
                <w:sz w:val="18"/>
                <w:szCs w:val="18"/>
              </w:rPr>
              <w:t>mill</w:t>
            </w:r>
            <w:proofErr w:type="spellEnd"/>
            <w:r w:rsidR="005153A6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  <w:tc>
          <w:tcPr>
            <w:tcW w:w="3260" w:type="dxa"/>
            <w:vAlign w:val="center"/>
          </w:tcPr>
          <w:p w14:paraId="569B1F25" w14:textId="2D4CD589" w:rsidR="00C50723" w:rsidRPr="00C50723" w:rsidRDefault="00C50723">
            <w:pPr>
              <w:pStyle w:val="Default"/>
              <w:jc w:val="center"/>
              <w:rPr>
                <w:b/>
                <w:bCs/>
                <w:szCs w:val="18"/>
              </w:rPr>
            </w:pPr>
            <w:r w:rsidRPr="00C92CE7">
              <w:rPr>
                <w:rFonts w:ascii="Gill Sans MT" w:hAnsi="Gill Sans MT"/>
                <w:sz w:val="18"/>
                <w:szCs w:val="18"/>
              </w:rPr>
              <w:t xml:space="preserve">45.9 </w:t>
            </w:r>
            <w:proofErr w:type="spellStart"/>
            <w:r w:rsidRPr="00C92CE7">
              <w:rPr>
                <w:rFonts w:ascii="Gill Sans MT" w:hAnsi="Gill Sans MT"/>
                <w:sz w:val="18"/>
                <w:szCs w:val="18"/>
              </w:rPr>
              <w:t>mill</w:t>
            </w:r>
            <w:proofErr w:type="spellEnd"/>
            <w:r w:rsidR="005153A6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</w:tr>
    </w:tbl>
    <w:p w14:paraId="7357B9DA" w14:textId="471EED3A" w:rsidR="00822014" w:rsidRDefault="00822014" w:rsidP="00470DCA">
      <w:pPr>
        <w:rPr>
          <w:rFonts w:ascii="Gill Sans MT" w:hAnsi="Gill Sans MT"/>
          <w:sz w:val="22"/>
        </w:rPr>
      </w:pPr>
    </w:p>
    <w:p w14:paraId="087F9F1E" w14:textId="77777777" w:rsidR="00822014" w:rsidRDefault="00822014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br w:type="page"/>
      </w:r>
    </w:p>
    <w:p w14:paraId="24F4F839" w14:textId="390B3802" w:rsidR="000C5ED3" w:rsidRPr="00A53F1F" w:rsidRDefault="005153A6" w:rsidP="000C5ED3">
      <w:pPr>
        <w:pStyle w:val="Default"/>
        <w:jc w:val="center"/>
        <w:rPr>
          <w:bCs/>
          <w:szCs w:val="18"/>
          <w:lang w:val="en-GB"/>
        </w:rPr>
      </w:pPr>
      <w:proofErr w:type="spellStart"/>
      <w:r w:rsidRPr="00A53F1F">
        <w:rPr>
          <w:bCs/>
          <w:szCs w:val="18"/>
          <w:lang w:val="en-GB"/>
        </w:rPr>
        <w:t>Convocatoria</w:t>
      </w:r>
      <w:proofErr w:type="spellEnd"/>
      <w:r w:rsidRPr="00A53F1F">
        <w:rPr>
          <w:bCs/>
          <w:szCs w:val="18"/>
          <w:lang w:val="en-GB"/>
        </w:rPr>
        <w:t xml:space="preserve"> </w:t>
      </w:r>
      <w:r w:rsidR="000C5ED3" w:rsidRPr="00A53F1F">
        <w:rPr>
          <w:bCs/>
          <w:szCs w:val="18"/>
          <w:lang w:val="en-GB"/>
        </w:rPr>
        <w:t>HORIZON-JU-GH-EDCTP3-2025-02- two-stage</w:t>
      </w:r>
    </w:p>
    <w:p w14:paraId="43CF6BDE" w14:textId="20C5C645" w:rsidR="000C5ED3" w:rsidRPr="00A53F1F" w:rsidRDefault="005153A6" w:rsidP="00291FCC">
      <w:pPr>
        <w:pStyle w:val="Default"/>
        <w:jc w:val="center"/>
        <w:rPr>
          <w:bCs/>
          <w:szCs w:val="18"/>
        </w:rPr>
      </w:pPr>
      <w:r w:rsidRPr="00A53F1F">
        <w:rPr>
          <w:bCs/>
          <w:szCs w:val="18"/>
        </w:rPr>
        <w:t xml:space="preserve">Acción de </w:t>
      </w:r>
      <w:r w:rsidRPr="00F43897">
        <w:rPr>
          <w:bCs/>
          <w:szCs w:val="18"/>
        </w:rPr>
        <w:t>apoyo y coordinación</w:t>
      </w:r>
      <w:r w:rsidR="000C5ED3" w:rsidRPr="00A53F1F">
        <w:rPr>
          <w:bCs/>
          <w:szCs w:val="18"/>
        </w:rPr>
        <w:t xml:space="preserve"> (CSA) </w:t>
      </w:r>
    </w:p>
    <w:p w14:paraId="0769EF8E" w14:textId="77777777" w:rsidR="004A3E0F" w:rsidRPr="00A53F1F" w:rsidRDefault="004A3E0F" w:rsidP="000C5ED3">
      <w:pPr>
        <w:pStyle w:val="Default"/>
        <w:rPr>
          <w:sz w:val="18"/>
          <w:szCs w:val="18"/>
        </w:rPr>
      </w:pPr>
    </w:p>
    <w:p w14:paraId="0617CE24" w14:textId="77777777" w:rsidR="00470DCA" w:rsidRPr="00A53F1F" w:rsidRDefault="00470DCA" w:rsidP="001438D9">
      <w:pPr>
        <w:jc w:val="center"/>
        <w:rPr>
          <w:rFonts w:ascii="Gill Sans MT" w:hAnsi="Gill Sans MT"/>
          <w:sz w:val="22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0C5ED3" w:rsidRPr="001D651C" w14:paraId="281D121E" w14:textId="77777777" w:rsidTr="00A53F1F">
        <w:tc>
          <w:tcPr>
            <w:tcW w:w="1418" w:type="dxa"/>
            <w:vAlign w:val="center"/>
          </w:tcPr>
          <w:p w14:paraId="5A4BED5B" w14:textId="5E53F64B" w:rsidR="000C5ED3" w:rsidRPr="00C92CE7" w:rsidRDefault="00F43897" w:rsidP="00F4389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 w:rsidRPr="00A53F1F">
              <w:rPr>
                <w:rFonts w:ascii="Gill Sans MT" w:hAnsi="Gill Sans MT"/>
                <w:b/>
                <w:i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9355" w:type="dxa"/>
            <w:vAlign w:val="center"/>
          </w:tcPr>
          <w:p w14:paraId="18D6260A" w14:textId="28E7B0FD" w:rsidR="005153A6" w:rsidRPr="00A53F1F" w:rsidRDefault="000C5ED3" w:rsidP="00F4389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>HORIZON-JU-GH-EDCTP3-2025-02-FELLOWSHIP-01-two-stage:</w:t>
            </w:r>
          </w:p>
          <w:p w14:paraId="2DDD9154" w14:textId="561C820C" w:rsidR="000C5ED3" w:rsidRPr="001D651C" w:rsidRDefault="005153A6" w:rsidP="00F4389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>Financiación</w:t>
            </w:r>
            <w:r w:rsidR="001D651C" w:rsidRPr="00A53F1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1D651C" w:rsidRPr="00F43897">
              <w:rPr>
                <w:rFonts w:ascii="Gill Sans MT" w:hAnsi="Gill Sans MT"/>
                <w:b/>
                <w:sz w:val="18"/>
                <w:szCs w:val="18"/>
              </w:rPr>
              <w:t>centros estratégicos de formación</w:t>
            </w:r>
            <w:r w:rsidR="001D651C" w:rsidRPr="00A53F1F">
              <w:rPr>
                <w:rFonts w:ascii="Gill Sans MT" w:hAnsi="Gill Sans MT"/>
                <w:sz w:val="18"/>
                <w:szCs w:val="18"/>
              </w:rPr>
              <w:t xml:space="preserve"> para becas en salud pública que cubrían bioestadística, epidemiología y modelización.</w:t>
            </w:r>
          </w:p>
        </w:tc>
      </w:tr>
      <w:tr w:rsidR="000C5ED3" w:rsidRPr="001D651C" w14:paraId="64F7E809" w14:textId="77777777" w:rsidTr="00A53F1F">
        <w:tc>
          <w:tcPr>
            <w:tcW w:w="1418" w:type="dxa"/>
            <w:vAlign w:val="center"/>
          </w:tcPr>
          <w:p w14:paraId="7E4CD120" w14:textId="77777777" w:rsidR="000C5ED3" w:rsidRPr="00C92CE7" w:rsidRDefault="000C5ED3" w:rsidP="00F4389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92CE7">
              <w:rPr>
                <w:rFonts w:ascii="Gill Sans MT" w:hAnsi="Gill Sans MT"/>
                <w:b/>
                <w:sz w:val="20"/>
                <w:szCs w:val="20"/>
              </w:rPr>
              <w:t>Alcance</w:t>
            </w:r>
          </w:p>
        </w:tc>
        <w:tc>
          <w:tcPr>
            <w:tcW w:w="9355" w:type="dxa"/>
            <w:vAlign w:val="center"/>
          </w:tcPr>
          <w:p w14:paraId="63FFBCB9" w14:textId="1EB5E84B" w:rsidR="000C5ED3" w:rsidRPr="001D651C" w:rsidRDefault="001D651C" w:rsidP="00F43897">
            <w:pPr>
              <w:pStyle w:val="Default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 xml:space="preserve">El objetivo de este tema es establecer una </w:t>
            </w:r>
            <w:r w:rsidR="005153A6" w:rsidRPr="00A53F1F">
              <w:rPr>
                <w:rFonts w:ascii="Gill Sans MT" w:hAnsi="Gill Sans MT"/>
                <w:b/>
                <w:sz w:val="18"/>
                <w:szCs w:val="18"/>
              </w:rPr>
              <w:t xml:space="preserve">comunidad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 xml:space="preserve">africana de epidemiólogos, </w:t>
            </w:r>
            <w:proofErr w:type="spellStart"/>
            <w:r w:rsidRPr="00A53F1F">
              <w:rPr>
                <w:rFonts w:ascii="Gill Sans MT" w:hAnsi="Gill Sans MT"/>
                <w:b/>
                <w:sz w:val="18"/>
                <w:szCs w:val="18"/>
              </w:rPr>
              <w:t>bioestadísticos</w:t>
            </w:r>
            <w:proofErr w:type="spellEnd"/>
            <w:r w:rsidRPr="00A53F1F">
              <w:rPr>
                <w:rFonts w:ascii="Gill Sans MT" w:hAnsi="Gill Sans MT"/>
                <w:b/>
                <w:sz w:val="18"/>
                <w:szCs w:val="18"/>
              </w:rPr>
              <w:t xml:space="preserve"> y </w:t>
            </w:r>
            <w:proofErr w:type="spellStart"/>
            <w:r w:rsidRPr="00A53F1F">
              <w:rPr>
                <w:rFonts w:ascii="Gill Sans MT" w:hAnsi="Gill Sans MT"/>
                <w:b/>
                <w:sz w:val="18"/>
                <w:szCs w:val="18"/>
              </w:rPr>
              <w:t>modelizadores</w:t>
            </w:r>
            <w:proofErr w:type="spellEnd"/>
            <w:r w:rsidRPr="00A53F1F">
              <w:rPr>
                <w:rFonts w:ascii="Gill Sans MT" w:hAnsi="Gill Sans MT"/>
                <w:b/>
                <w:sz w:val="18"/>
                <w:szCs w:val="18"/>
              </w:rPr>
              <w:t xml:space="preserve"> matemáticos</w:t>
            </w:r>
            <w:r w:rsidRPr="001D651C">
              <w:rPr>
                <w:rFonts w:ascii="Gill Sans MT" w:hAnsi="Gill Sans MT"/>
                <w:sz w:val="18"/>
                <w:szCs w:val="18"/>
              </w:rPr>
              <w:t xml:space="preserve"> mediante el apoyo a instituciones del ASS y Europa que impartan formación de máster en </w:t>
            </w:r>
            <w:r>
              <w:rPr>
                <w:rFonts w:ascii="Gill Sans MT" w:hAnsi="Gill Sans MT"/>
                <w:sz w:val="18"/>
                <w:szCs w:val="18"/>
              </w:rPr>
              <w:t xml:space="preserve">estas áreas </w:t>
            </w:r>
            <w:r w:rsidRPr="001D651C">
              <w:rPr>
                <w:rFonts w:ascii="Gill Sans MT" w:hAnsi="Gill Sans MT"/>
                <w:sz w:val="18"/>
                <w:szCs w:val="18"/>
              </w:rPr>
              <w:t>o que procesen datos de salud pública con métodos cuantitativos avanzados para informar las políticas para el desarrollo de la fuerza laboral en salud pública.</w:t>
            </w:r>
          </w:p>
        </w:tc>
      </w:tr>
      <w:tr w:rsidR="000C5ED3" w:rsidRPr="001D651C" w14:paraId="760040E1" w14:textId="77777777" w:rsidTr="00A53F1F">
        <w:tc>
          <w:tcPr>
            <w:tcW w:w="1418" w:type="dxa"/>
            <w:vAlign w:val="center"/>
          </w:tcPr>
          <w:p w14:paraId="158D9184" w14:textId="7AF81FF3" w:rsidR="000C5ED3" w:rsidRPr="00C92CE7" w:rsidRDefault="000C5ED3" w:rsidP="00F4389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Resultado</w:t>
            </w:r>
            <w:r w:rsidR="00F43897">
              <w:rPr>
                <w:rFonts w:ascii="Gill Sans MT" w:hAnsi="Gill Sans MT"/>
                <w:b/>
                <w:sz w:val="20"/>
                <w:szCs w:val="20"/>
              </w:rPr>
              <w:t>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previsto</w:t>
            </w:r>
            <w:r w:rsidR="00F43897">
              <w:rPr>
                <w:rFonts w:ascii="Gill Sans MT" w:hAnsi="Gill Sans MT"/>
                <w:b/>
                <w:sz w:val="20"/>
                <w:szCs w:val="20"/>
              </w:rPr>
              <w:t>s</w:t>
            </w:r>
          </w:p>
        </w:tc>
        <w:tc>
          <w:tcPr>
            <w:tcW w:w="9355" w:type="dxa"/>
            <w:vAlign w:val="center"/>
          </w:tcPr>
          <w:p w14:paraId="533C57D8" w14:textId="5B7D9374" w:rsidR="001D651C" w:rsidRPr="001D651C" w:rsidRDefault="001D651C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 xml:space="preserve">Las propuestas presentadas dentro de este tema deberán tener como objetivo la obtención de resultados que contribuyan </w:t>
            </w:r>
            <w:r w:rsidRPr="001D651C">
              <w:rPr>
                <w:rFonts w:ascii="Gill Sans MT" w:hAnsi="Gill Sans MT"/>
                <w:sz w:val="18"/>
                <w:szCs w:val="18"/>
                <w:u w:val="single"/>
              </w:rPr>
              <w:t xml:space="preserve">al menos a tres </w:t>
            </w:r>
            <w:r w:rsidRPr="001D651C">
              <w:rPr>
                <w:rFonts w:ascii="Gill Sans MT" w:hAnsi="Gill Sans MT"/>
                <w:sz w:val="18"/>
                <w:szCs w:val="18"/>
              </w:rPr>
              <w:t>de los siguientes resultados previstos:</w:t>
            </w:r>
          </w:p>
          <w:p w14:paraId="4D02EB49" w14:textId="7B8EB628" w:rsidR="001D651C" w:rsidRPr="001D651C" w:rsidRDefault="001D651C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>- Aumentar el número de expertos públicos</w:t>
            </w:r>
            <w:r>
              <w:rPr>
                <w:rFonts w:ascii="Gill Sans MT" w:hAnsi="Gill Sans MT"/>
                <w:sz w:val="18"/>
                <w:szCs w:val="18"/>
              </w:rPr>
              <w:t xml:space="preserve"> en ASS</w:t>
            </w:r>
            <w:r w:rsidRPr="001D651C">
              <w:rPr>
                <w:rFonts w:ascii="Gill Sans MT" w:hAnsi="Gill Sans MT"/>
                <w:sz w:val="18"/>
                <w:szCs w:val="18"/>
              </w:rPr>
              <w:t xml:space="preserve">: epidemiólogos, </w:t>
            </w:r>
            <w:proofErr w:type="spellStart"/>
            <w:r w:rsidRPr="001D651C">
              <w:rPr>
                <w:rFonts w:ascii="Gill Sans MT" w:hAnsi="Gill Sans MT"/>
                <w:sz w:val="18"/>
                <w:szCs w:val="18"/>
              </w:rPr>
              <w:t>bioestadísticos</w:t>
            </w:r>
            <w:proofErr w:type="spellEnd"/>
            <w:r w:rsidRPr="001D651C">
              <w:rPr>
                <w:rFonts w:ascii="Gill Sans MT" w:hAnsi="Gill Sans MT"/>
                <w:sz w:val="18"/>
                <w:szCs w:val="18"/>
              </w:rPr>
              <w:t xml:space="preserve"> y </w:t>
            </w:r>
            <w:proofErr w:type="spellStart"/>
            <w:r w:rsidRPr="001D651C">
              <w:rPr>
                <w:rFonts w:ascii="Gill Sans MT" w:hAnsi="Gill Sans MT"/>
                <w:sz w:val="18"/>
                <w:szCs w:val="18"/>
              </w:rPr>
              <w:t>modelizadores</w:t>
            </w:r>
            <w:proofErr w:type="spellEnd"/>
            <w:r w:rsidRPr="001D651C">
              <w:rPr>
                <w:rFonts w:ascii="Gill Sans MT" w:hAnsi="Gill Sans MT"/>
                <w:sz w:val="18"/>
                <w:szCs w:val="18"/>
              </w:rPr>
              <w:t xml:space="preserve"> de enfermedades infecciosas.</w:t>
            </w:r>
          </w:p>
          <w:p w14:paraId="040925FE" w14:textId="2CEF27C0" w:rsidR="001D651C" w:rsidRPr="001D651C" w:rsidRDefault="001D651C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>- Promover el desarrollo profesional y la retención de personal cualificado en el ASS.</w:t>
            </w:r>
          </w:p>
          <w:p w14:paraId="6E0325E9" w14:textId="439D483B" w:rsidR="001D651C" w:rsidRPr="001D651C" w:rsidRDefault="001D651C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>- Reforzar la base de capital humano clínico en I+</w:t>
            </w:r>
            <w:r w:rsidR="005153A6">
              <w:rPr>
                <w:rFonts w:ascii="Gill Sans MT" w:hAnsi="Gill Sans MT"/>
                <w:sz w:val="18"/>
                <w:szCs w:val="18"/>
              </w:rPr>
              <w:t>I</w:t>
            </w:r>
            <w:r w:rsidRPr="001D651C">
              <w:rPr>
                <w:rFonts w:ascii="Gill Sans MT" w:hAnsi="Gill Sans MT"/>
                <w:sz w:val="18"/>
                <w:szCs w:val="18"/>
              </w:rPr>
              <w:t xml:space="preserve"> de los países del ASS.</w:t>
            </w:r>
          </w:p>
          <w:p w14:paraId="09D25508" w14:textId="14817628" w:rsidR="001D651C" w:rsidRPr="001D651C" w:rsidRDefault="001D651C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>- Mejorar la retención del talento, la circulación y la asimilación del conocimiento en todo el panorama de la investigación y la innovación en el ASS.</w:t>
            </w:r>
          </w:p>
          <w:p w14:paraId="5967965D" w14:textId="459E8D03" w:rsidR="000C5ED3" w:rsidRPr="001D651C" w:rsidRDefault="001D651C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1D651C">
              <w:rPr>
                <w:rFonts w:ascii="Gill Sans MT" w:hAnsi="Gill Sans MT"/>
                <w:sz w:val="18"/>
                <w:szCs w:val="18"/>
              </w:rPr>
              <w:t>- Establecer una colaboración sostenible y mutuamente beneficiosa entre los institutos nacionales de salud pública, las org</w:t>
            </w:r>
            <w:r>
              <w:rPr>
                <w:rFonts w:ascii="Gill Sans MT" w:hAnsi="Gill Sans MT"/>
                <w:sz w:val="18"/>
                <w:szCs w:val="18"/>
              </w:rPr>
              <w:t>a</w:t>
            </w:r>
            <w:r w:rsidRPr="001D651C">
              <w:rPr>
                <w:rFonts w:ascii="Gill Sans MT" w:hAnsi="Gill Sans MT"/>
                <w:sz w:val="18"/>
                <w:szCs w:val="18"/>
              </w:rPr>
              <w:t>nizaciones de investigación clínica y el mundo académico en el ASS y Europa.</w:t>
            </w:r>
          </w:p>
        </w:tc>
      </w:tr>
      <w:tr w:rsidR="000C5ED3" w:rsidRPr="00C92CE7" w14:paraId="2E7996B8" w14:textId="77777777" w:rsidTr="00A53F1F">
        <w:trPr>
          <w:trHeight w:val="526"/>
        </w:trPr>
        <w:tc>
          <w:tcPr>
            <w:tcW w:w="1418" w:type="dxa"/>
            <w:vAlign w:val="center"/>
          </w:tcPr>
          <w:p w14:paraId="7C8CAF56" w14:textId="03E8E81D" w:rsidR="000C5ED3" w:rsidRPr="00C92CE7" w:rsidRDefault="000C5ED3">
            <w:pPr>
              <w:pStyle w:val="Default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F07ED">
              <w:rPr>
                <w:rFonts w:ascii="Gill Sans MT" w:hAnsi="Gill Sans MT"/>
                <w:b/>
                <w:bCs/>
                <w:sz w:val="20"/>
                <w:szCs w:val="20"/>
              </w:rPr>
              <w:t>Presupuesto indicativo</w:t>
            </w:r>
          </w:p>
        </w:tc>
        <w:tc>
          <w:tcPr>
            <w:tcW w:w="9355" w:type="dxa"/>
            <w:vAlign w:val="center"/>
          </w:tcPr>
          <w:p w14:paraId="02D48832" w14:textId="3D30321E" w:rsidR="000C5ED3" w:rsidRPr="000C5ED3" w:rsidRDefault="000C5ED3" w:rsidP="00A53F1F">
            <w:pPr>
              <w:pStyle w:val="Default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0C5ED3">
              <w:rPr>
                <w:rFonts w:ascii="Gill Sans MT" w:hAnsi="Gill Sans MT"/>
                <w:sz w:val="18"/>
                <w:szCs w:val="18"/>
              </w:rPr>
              <w:t xml:space="preserve">6.7 </w:t>
            </w:r>
            <w:proofErr w:type="spellStart"/>
            <w:r w:rsidRPr="000C5ED3">
              <w:rPr>
                <w:rFonts w:ascii="Gill Sans MT" w:hAnsi="Gill Sans MT"/>
                <w:sz w:val="18"/>
                <w:szCs w:val="18"/>
              </w:rPr>
              <w:t>mil</w:t>
            </w:r>
            <w:r w:rsidR="005153A6">
              <w:rPr>
                <w:rFonts w:ascii="Gill Sans MT" w:hAnsi="Gill Sans MT"/>
                <w:sz w:val="18"/>
                <w:szCs w:val="18"/>
              </w:rPr>
              <w:t>l</w:t>
            </w:r>
            <w:proofErr w:type="spellEnd"/>
            <w:r w:rsidR="005153A6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</w:tr>
    </w:tbl>
    <w:p w14:paraId="6C85EDA1" w14:textId="77777777" w:rsidR="00291FCC" w:rsidRDefault="00291FCC" w:rsidP="00291FCC">
      <w:pPr>
        <w:rPr>
          <w:rFonts w:ascii="Gill Sans MT" w:hAnsi="Gill Sans MT"/>
          <w:sz w:val="22"/>
        </w:rPr>
      </w:pPr>
    </w:p>
    <w:p w14:paraId="6BE631DE" w14:textId="557E87AE" w:rsidR="000C5ED3" w:rsidRPr="00A53F1F" w:rsidRDefault="005153A6" w:rsidP="000C5ED3">
      <w:pPr>
        <w:pStyle w:val="Default"/>
        <w:jc w:val="center"/>
        <w:rPr>
          <w:bCs/>
          <w:szCs w:val="18"/>
          <w:lang w:val="en-GB"/>
        </w:rPr>
      </w:pPr>
      <w:proofErr w:type="spellStart"/>
      <w:r w:rsidRPr="00A53F1F">
        <w:rPr>
          <w:bCs/>
          <w:szCs w:val="18"/>
          <w:lang w:val="en-GB"/>
        </w:rPr>
        <w:t>Convocatoria</w:t>
      </w:r>
      <w:proofErr w:type="spellEnd"/>
      <w:r w:rsidRPr="00A53F1F">
        <w:rPr>
          <w:bCs/>
          <w:szCs w:val="18"/>
          <w:lang w:val="en-GB"/>
        </w:rPr>
        <w:t xml:space="preserve">: </w:t>
      </w:r>
      <w:r w:rsidR="000C5ED3" w:rsidRPr="00A53F1F">
        <w:rPr>
          <w:bCs/>
          <w:szCs w:val="18"/>
          <w:lang w:val="en-GB"/>
        </w:rPr>
        <w:t xml:space="preserve">HORIZON-JU-GH-EDCTP3-2025-03- two-stage </w:t>
      </w:r>
    </w:p>
    <w:p w14:paraId="561CF5F5" w14:textId="77777777" w:rsidR="005153A6" w:rsidRPr="005153A6" w:rsidRDefault="005153A6" w:rsidP="005153A6">
      <w:pPr>
        <w:pStyle w:val="Default"/>
        <w:jc w:val="center"/>
        <w:rPr>
          <w:bCs/>
          <w:szCs w:val="18"/>
        </w:rPr>
      </w:pPr>
      <w:r w:rsidRPr="005153A6">
        <w:rPr>
          <w:bCs/>
          <w:szCs w:val="18"/>
        </w:rPr>
        <w:t xml:space="preserve">Acción de apoyo y coordinación (CSA) </w:t>
      </w:r>
    </w:p>
    <w:p w14:paraId="4D72F3F5" w14:textId="77777777" w:rsidR="000C5ED3" w:rsidRPr="00A53F1F" w:rsidRDefault="000C5ED3" w:rsidP="001438D9">
      <w:pPr>
        <w:jc w:val="center"/>
        <w:rPr>
          <w:rFonts w:ascii="Gill Sans MT" w:hAnsi="Gill Sans MT"/>
          <w:sz w:val="22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B54A26" w:rsidRPr="001D651C" w14:paraId="662C434E" w14:textId="77777777" w:rsidTr="00A53F1F">
        <w:tc>
          <w:tcPr>
            <w:tcW w:w="1418" w:type="dxa"/>
            <w:vAlign w:val="center"/>
          </w:tcPr>
          <w:p w14:paraId="4E05D119" w14:textId="6E284248" w:rsidR="00B54A26" w:rsidRPr="00A53F1F" w:rsidRDefault="00F43897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proofErr w:type="spellStart"/>
            <w:r w:rsidRPr="00A53F1F">
              <w:rPr>
                <w:rFonts w:ascii="Gill Sans MT" w:hAnsi="Gill Sans MT"/>
                <w:b/>
                <w:i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9355" w:type="dxa"/>
            <w:vAlign w:val="center"/>
          </w:tcPr>
          <w:p w14:paraId="7D01E16E" w14:textId="77777777" w:rsidR="005153A6" w:rsidRPr="00A53F1F" w:rsidRDefault="00B54A26" w:rsidP="00F4389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 xml:space="preserve">HORIZON-JU-GH-EDCTP3-2025-03-NETWORKS-01-two-stage: </w:t>
            </w:r>
          </w:p>
          <w:p w14:paraId="503396C7" w14:textId="2B584AD3" w:rsidR="00B54A26" w:rsidRPr="001D651C" w:rsidRDefault="001D651C" w:rsidP="00F4389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A53F1F">
              <w:rPr>
                <w:rFonts w:ascii="Gill Sans MT" w:hAnsi="Gill Sans MT"/>
                <w:sz w:val="18"/>
                <w:szCs w:val="18"/>
              </w:rPr>
              <w:t xml:space="preserve">Acción de colaboración mundial para reforzar las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redes regionales de excelencia</w:t>
            </w:r>
            <w:r w:rsidRPr="00A53F1F">
              <w:rPr>
                <w:rFonts w:ascii="Gill Sans MT" w:hAnsi="Gill Sans MT"/>
                <w:sz w:val="18"/>
                <w:szCs w:val="18"/>
              </w:rPr>
              <w:t xml:space="preserve"> y los consorcios de </w:t>
            </w:r>
            <w:r w:rsidRPr="00F43897">
              <w:rPr>
                <w:rFonts w:ascii="Gill Sans MT" w:hAnsi="Gill Sans MT"/>
                <w:b/>
                <w:sz w:val="18"/>
                <w:szCs w:val="18"/>
              </w:rPr>
              <w:t>preparación ante epidemias</w:t>
            </w:r>
            <w:r w:rsidR="005153A6">
              <w:rPr>
                <w:rFonts w:ascii="Gill Sans MT" w:hAnsi="Gill Sans MT"/>
                <w:b/>
                <w:sz w:val="18"/>
                <w:szCs w:val="18"/>
              </w:rPr>
              <w:t>.</w:t>
            </w:r>
          </w:p>
        </w:tc>
      </w:tr>
      <w:tr w:rsidR="00B54A26" w:rsidRPr="000C5ED3" w14:paraId="7DE2CB05" w14:textId="77777777" w:rsidTr="00A53F1F">
        <w:tc>
          <w:tcPr>
            <w:tcW w:w="1418" w:type="dxa"/>
            <w:vAlign w:val="center"/>
          </w:tcPr>
          <w:p w14:paraId="4B1F0092" w14:textId="77777777" w:rsidR="00B54A26" w:rsidRPr="00C92CE7" w:rsidRDefault="00B54A26" w:rsidP="00F4389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92CE7">
              <w:rPr>
                <w:rFonts w:ascii="Gill Sans MT" w:hAnsi="Gill Sans MT"/>
                <w:b/>
                <w:sz w:val="20"/>
                <w:szCs w:val="20"/>
              </w:rPr>
              <w:t>Alcance</w:t>
            </w:r>
          </w:p>
        </w:tc>
        <w:tc>
          <w:tcPr>
            <w:tcW w:w="9355" w:type="dxa"/>
            <w:vAlign w:val="center"/>
          </w:tcPr>
          <w:p w14:paraId="7C23E264" w14:textId="04BBE107" w:rsidR="00B54A26" w:rsidRDefault="00B54A26" w:rsidP="00F43897">
            <w:pPr>
              <w:rPr>
                <w:rFonts w:ascii="Gill Sans MT" w:hAnsi="Gill Sans MT"/>
                <w:sz w:val="18"/>
                <w:szCs w:val="18"/>
              </w:rPr>
            </w:pPr>
            <w:r w:rsidRPr="00B54A26">
              <w:rPr>
                <w:rFonts w:ascii="Gill Sans MT" w:hAnsi="Gill Sans MT"/>
                <w:sz w:val="18"/>
                <w:szCs w:val="18"/>
              </w:rPr>
              <w:t xml:space="preserve">Las propuestas deberán abordar </w:t>
            </w:r>
            <w:r w:rsidRPr="00A53F1F">
              <w:rPr>
                <w:rFonts w:ascii="Gill Sans MT" w:hAnsi="Gill Sans MT"/>
                <w:sz w:val="18"/>
                <w:szCs w:val="18"/>
                <w:u w:val="single"/>
              </w:rPr>
              <w:t>tres de los siguientes ámbitos</w:t>
            </w:r>
            <w:r w:rsidRPr="00B54A26"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2E83BF1F" w14:textId="1983BEAB" w:rsidR="00B54A26" w:rsidRPr="00822014" w:rsidRDefault="0082201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 xml:space="preserve">Refuerzo de los conocimientos especializados sobre investigación clínica en todas las áreas de enfermedad en el ámbito de la </w:t>
            </w:r>
            <w:r w:rsidR="005153A6" w:rsidRPr="00A53F1F">
              <w:rPr>
                <w:rFonts w:ascii="Gill Sans MT" w:hAnsi="Gill Sans MT"/>
                <w:i/>
                <w:sz w:val="18"/>
                <w:szCs w:val="18"/>
              </w:rPr>
              <w:t xml:space="preserve">Global Health </w:t>
            </w:r>
            <w:r w:rsidR="00B54A26" w:rsidRPr="00A53F1F">
              <w:rPr>
                <w:rFonts w:ascii="Gill Sans MT" w:hAnsi="Gill Sans MT"/>
                <w:i/>
                <w:sz w:val="18"/>
                <w:szCs w:val="18"/>
              </w:rPr>
              <w:t>EDCTP3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0F47D956" w14:textId="4571F762" w:rsidR="00B54A26" w:rsidRPr="00822014" w:rsidRDefault="0082201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Fortalecimiento de los conocimientos especializados y la preparación para la respuesta de la investigación a las enfermedades emergentes y reemergentes con potencial epidémico.</w:t>
            </w:r>
          </w:p>
          <w:p w14:paraId="3397C7FF" w14:textId="3601154A" w:rsidR="00822014" w:rsidRPr="00822014" w:rsidRDefault="00822014" w:rsidP="005153A6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 xml:space="preserve">Apoyo a los institutos nacionales de salud pública </w:t>
            </w:r>
            <w:r w:rsidR="005153A6">
              <w:rPr>
                <w:rFonts w:ascii="Gill Sans MT" w:hAnsi="Gill Sans MT"/>
                <w:sz w:val="18"/>
                <w:szCs w:val="18"/>
              </w:rPr>
              <w:t xml:space="preserve">(INSP) 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en colaboración con la iniciativa «</w:t>
            </w:r>
            <w:hyperlink r:id="rId8" w:history="1">
              <w:r w:rsidR="00B54A26" w:rsidRPr="005153A6">
                <w:rPr>
                  <w:rStyle w:val="Hipervnculo"/>
                  <w:rFonts w:ascii="Gill Sans MT" w:hAnsi="Gill Sans MT"/>
                  <w:sz w:val="18"/>
                  <w:szCs w:val="18"/>
                </w:rPr>
                <w:t>Apoyo a los institutos de salud pública en África</w:t>
              </w:r>
            </w:hyperlink>
            <w:r w:rsidR="00B54A26" w:rsidRPr="00822014">
              <w:rPr>
                <w:rFonts w:ascii="Gill Sans MT" w:hAnsi="Gill Sans MT"/>
                <w:sz w:val="18"/>
                <w:szCs w:val="18"/>
              </w:rPr>
              <w:t xml:space="preserve">» del </w:t>
            </w:r>
            <w:r w:rsidR="005153A6" w:rsidRPr="00A53F1F">
              <w:rPr>
                <w:rFonts w:ascii="Gill Sans MT" w:hAnsi="Gill Sans MT"/>
                <w:i/>
                <w:sz w:val="18"/>
                <w:szCs w:val="18"/>
              </w:rPr>
              <w:t xml:space="preserve">Team </w:t>
            </w:r>
            <w:proofErr w:type="spellStart"/>
            <w:r w:rsidR="005153A6" w:rsidRPr="00A53F1F">
              <w:rPr>
                <w:rFonts w:ascii="Gill Sans MT" w:hAnsi="Gill Sans MT"/>
                <w:i/>
                <w:sz w:val="18"/>
                <w:szCs w:val="18"/>
              </w:rPr>
              <w:t>Europe</w:t>
            </w:r>
            <w:proofErr w:type="spellEnd"/>
            <w:r w:rsidR="005153A6" w:rsidRPr="00A53F1F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="005153A6" w:rsidRPr="00A53F1F">
              <w:rPr>
                <w:rFonts w:ascii="Gill Sans MT" w:hAnsi="Gill Sans MT"/>
                <w:i/>
                <w:sz w:val="18"/>
                <w:szCs w:val="18"/>
              </w:rPr>
              <w:t>Initiative</w:t>
            </w:r>
            <w:proofErr w:type="spellEnd"/>
            <w:r w:rsidR="00B54A26" w:rsidRPr="00822014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3EB9EDC1" w14:textId="5DFAC1B5" w:rsidR="00B54A26" w:rsidRPr="00B54A26" w:rsidRDefault="00822014" w:rsidP="00A53F1F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Grupo de expertos interdisciplinarios que incluyan al menos un INSP, capaces de proporcionar pruebas aceleradas sobre enfermedades infecciosas.</w:t>
            </w:r>
          </w:p>
        </w:tc>
      </w:tr>
      <w:tr w:rsidR="00B54A26" w:rsidRPr="000C5ED3" w14:paraId="7F3B60E5" w14:textId="77777777" w:rsidTr="00A53F1F">
        <w:trPr>
          <w:trHeight w:val="1138"/>
        </w:trPr>
        <w:tc>
          <w:tcPr>
            <w:tcW w:w="1418" w:type="dxa"/>
            <w:vAlign w:val="center"/>
          </w:tcPr>
          <w:p w14:paraId="00936AB8" w14:textId="4DDE4FE4" w:rsidR="00B54A26" w:rsidRPr="00C92CE7" w:rsidRDefault="00B54A26" w:rsidP="00F43897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Resultado</w:t>
            </w:r>
            <w:r w:rsidR="00F43897">
              <w:rPr>
                <w:rFonts w:ascii="Gill Sans MT" w:hAnsi="Gill Sans MT"/>
                <w:b/>
                <w:sz w:val="20"/>
                <w:szCs w:val="20"/>
              </w:rPr>
              <w:t>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previsto</w:t>
            </w:r>
            <w:r w:rsidR="00F43897">
              <w:rPr>
                <w:rFonts w:ascii="Gill Sans MT" w:hAnsi="Gill Sans MT"/>
                <w:b/>
                <w:sz w:val="20"/>
                <w:szCs w:val="20"/>
              </w:rPr>
              <w:t>s</w:t>
            </w:r>
          </w:p>
        </w:tc>
        <w:tc>
          <w:tcPr>
            <w:tcW w:w="9355" w:type="dxa"/>
            <w:vAlign w:val="center"/>
          </w:tcPr>
          <w:p w14:paraId="4F9AE06E" w14:textId="77777777" w:rsidR="00B54A26" w:rsidRDefault="00B54A26" w:rsidP="00F43897">
            <w:pPr>
              <w:rPr>
                <w:rFonts w:ascii="Gill Sans MT" w:hAnsi="Gill Sans MT"/>
                <w:sz w:val="18"/>
                <w:szCs w:val="18"/>
              </w:rPr>
            </w:pPr>
            <w:r w:rsidRPr="00B54A26">
              <w:rPr>
                <w:rFonts w:ascii="Gill Sans MT" w:hAnsi="Gill Sans MT"/>
                <w:sz w:val="18"/>
                <w:szCs w:val="18"/>
              </w:rPr>
              <w:t>Las acciones financiadas en el marco de este tema deben contribuir a</w:t>
            </w:r>
            <w:r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03A0C341" w14:textId="19F2AB1E" w:rsidR="00B54A26" w:rsidRPr="00822014" w:rsidRDefault="0082201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822014">
              <w:rPr>
                <w:rFonts w:ascii="Gill Sans MT" w:hAnsi="Gill Sans MT"/>
                <w:sz w:val="18"/>
                <w:szCs w:val="18"/>
              </w:rPr>
              <w:t>A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umentar la cooperación internacional entre investigadores y financiadores</w:t>
            </w:r>
          </w:p>
          <w:p w14:paraId="496F43F8" w14:textId="222F93A3" w:rsidR="00B54A26" w:rsidRPr="00822014" w:rsidRDefault="0082201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822014">
              <w:rPr>
                <w:rFonts w:ascii="Gill Sans MT" w:hAnsi="Gill Sans MT"/>
                <w:sz w:val="18"/>
                <w:szCs w:val="18"/>
              </w:rPr>
              <w:t>C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atalizar las sinergias de investigación</w:t>
            </w:r>
          </w:p>
          <w:p w14:paraId="317561F2" w14:textId="77E61C6F" w:rsidR="00B54A26" w:rsidRPr="00B54A26" w:rsidRDefault="0082201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822014">
              <w:rPr>
                <w:rFonts w:ascii="Gill Sans MT" w:hAnsi="Gill Sans MT"/>
                <w:sz w:val="18"/>
                <w:szCs w:val="18"/>
              </w:rPr>
              <w:t>A</w:t>
            </w:r>
            <w:r w:rsidR="00B54A26" w:rsidRPr="00822014">
              <w:rPr>
                <w:rFonts w:ascii="Gill Sans MT" w:hAnsi="Gill Sans MT"/>
                <w:sz w:val="18"/>
                <w:szCs w:val="18"/>
              </w:rPr>
              <w:t>provechar los recursos y las inversiones para lograr el fortalecimiento de las redes regionales de excelencia y los consorcios de preparación ante epidemias.</w:t>
            </w:r>
          </w:p>
        </w:tc>
      </w:tr>
      <w:tr w:rsidR="00B54A26" w:rsidRPr="000C5ED3" w14:paraId="1EE42403" w14:textId="77777777" w:rsidTr="00A53F1F">
        <w:tc>
          <w:tcPr>
            <w:tcW w:w="1418" w:type="dxa"/>
            <w:vAlign w:val="center"/>
          </w:tcPr>
          <w:p w14:paraId="5AFC3671" w14:textId="51DDCCCD" w:rsidR="00B54A26" w:rsidRPr="00C92CE7" w:rsidRDefault="00B54A26">
            <w:pPr>
              <w:pStyle w:val="Default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F07ED">
              <w:rPr>
                <w:rFonts w:ascii="Gill Sans MT" w:hAnsi="Gill Sans MT"/>
                <w:b/>
                <w:bCs/>
                <w:sz w:val="20"/>
                <w:szCs w:val="20"/>
              </w:rPr>
              <w:t>Presupuesto indicativo</w:t>
            </w:r>
          </w:p>
        </w:tc>
        <w:tc>
          <w:tcPr>
            <w:tcW w:w="9355" w:type="dxa"/>
            <w:vAlign w:val="center"/>
          </w:tcPr>
          <w:p w14:paraId="51720985" w14:textId="7A458792" w:rsidR="00B54A26" w:rsidRPr="00B54A26" w:rsidRDefault="00B54A26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B54A26">
              <w:rPr>
                <w:rFonts w:ascii="Gill Sans MT" w:hAnsi="Gill Sans MT"/>
                <w:sz w:val="18"/>
                <w:szCs w:val="18"/>
              </w:rPr>
              <w:t xml:space="preserve">40 </w:t>
            </w:r>
            <w:proofErr w:type="spellStart"/>
            <w:r w:rsidRPr="00B54A26">
              <w:rPr>
                <w:rFonts w:ascii="Gill Sans MT" w:hAnsi="Gill Sans MT"/>
                <w:sz w:val="18"/>
                <w:szCs w:val="18"/>
              </w:rPr>
              <w:t>mill</w:t>
            </w:r>
            <w:proofErr w:type="spellEnd"/>
            <w:r w:rsidR="00F43897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</w:tr>
    </w:tbl>
    <w:p w14:paraId="203697B2" w14:textId="77777777" w:rsidR="00325732" w:rsidRDefault="00325732" w:rsidP="004A3E0F">
      <w:pPr>
        <w:pStyle w:val="Default"/>
        <w:rPr>
          <w:b/>
          <w:bCs/>
          <w:szCs w:val="18"/>
        </w:rPr>
      </w:pPr>
    </w:p>
    <w:p w14:paraId="69665643" w14:textId="01234AD5" w:rsidR="00F43897" w:rsidRDefault="00F43897">
      <w:pPr>
        <w:rPr>
          <w:rFonts w:ascii="Arial" w:hAnsi="Arial" w:cs="Arial"/>
          <w:b/>
          <w:bCs/>
          <w:color w:val="000000"/>
          <w:szCs w:val="18"/>
        </w:rPr>
      </w:pPr>
      <w:r>
        <w:rPr>
          <w:b/>
          <w:bCs/>
          <w:szCs w:val="18"/>
        </w:rPr>
        <w:br w:type="page"/>
      </w:r>
    </w:p>
    <w:p w14:paraId="41FA7D68" w14:textId="77777777" w:rsidR="00325732" w:rsidRDefault="00325732" w:rsidP="00325732">
      <w:pPr>
        <w:pStyle w:val="Default"/>
        <w:jc w:val="center"/>
        <w:rPr>
          <w:b/>
          <w:bCs/>
          <w:szCs w:val="18"/>
        </w:rPr>
      </w:pPr>
    </w:p>
    <w:p w14:paraId="160836F0" w14:textId="4B71DB89" w:rsidR="00F103CE" w:rsidRPr="00A53F1F" w:rsidRDefault="00F43897" w:rsidP="00F103CE">
      <w:pPr>
        <w:pStyle w:val="Default"/>
        <w:jc w:val="center"/>
        <w:rPr>
          <w:bCs/>
          <w:szCs w:val="18"/>
          <w:lang w:val="en-GB"/>
        </w:rPr>
      </w:pPr>
      <w:proofErr w:type="spellStart"/>
      <w:r w:rsidRPr="00A53F1F">
        <w:rPr>
          <w:bCs/>
          <w:szCs w:val="18"/>
          <w:lang w:val="en-GB"/>
        </w:rPr>
        <w:t>Convocatoria</w:t>
      </w:r>
      <w:proofErr w:type="spellEnd"/>
      <w:r w:rsidRPr="00A53F1F">
        <w:rPr>
          <w:bCs/>
          <w:szCs w:val="18"/>
          <w:lang w:val="en-GB"/>
        </w:rPr>
        <w:t xml:space="preserve">: </w:t>
      </w:r>
      <w:r w:rsidR="00F103CE" w:rsidRPr="00A53F1F">
        <w:rPr>
          <w:bCs/>
          <w:szCs w:val="18"/>
          <w:lang w:val="en-GB"/>
        </w:rPr>
        <w:t xml:space="preserve">HORIZON-JU-GH-EDCTP3-2025-04- two-stage </w:t>
      </w:r>
    </w:p>
    <w:p w14:paraId="5BF5ECB4" w14:textId="30F14923" w:rsidR="009C7B64" w:rsidRPr="00A53F1F" w:rsidRDefault="00F43897" w:rsidP="00325732">
      <w:pPr>
        <w:pStyle w:val="Default"/>
        <w:jc w:val="center"/>
        <w:rPr>
          <w:bCs/>
          <w:szCs w:val="18"/>
        </w:rPr>
      </w:pPr>
      <w:r w:rsidRPr="00A53F1F">
        <w:rPr>
          <w:bCs/>
          <w:szCs w:val="18"/>
        </w:rPr>
        <w:t xml:space="preserve">Acciones de </w:t>
      </w:r>
      <w:proofErr w:type="spellStart"/>
      <w:r w:rsidRPr="00A53F1F">
        <w:rPr>
          <w:bCs/>
          <w:szCs w:val="18"/>
        </w:rPr>
        <w:t>Investigación+Innovación</w:t>
      </w:r>
      <w:proofErr w:type="spellEnd"/>
      <w:r w:rsidRPr="00A53F1F">
        <w:rPr>
          <w:bCs/>
          <w:szCs w:val="18"/>
        </w:rPr>
        <w:t xml:space="preserve"> (RIA)</w:t>
      </w:r>
    </w:p>
    <w:p w14:paraId="04869EAB" w14:textId="77777777" w:rsidR="00325732" w:rsidRPr="00A53F1F" w:rsidRDefault="00325732" w:rsidP="00325732">
      <w:pPr>
        <w:pStyle w:val="Default"/>
        <w:rPr>
          <w:sz w:val="18"/>
          <w:szCs w:val="18"/>
        </w:rPr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4536"/>
        <w:gridCol w:w="4819"/>
      </w:tblGrid>
      <w:tr w:rsidR="00CF143B" w:rsidRPr="001D651C" w14:paraId="4ED7F36C" w14:textId="77777777" w:rsidTr="00A53F1F">
        <w:tc>
          <w:tcPr>
            <w:tcW w:w="1277" w:type="dxa"/>
            <w:vAlign w:val="center"/>
          </w:tcPr>
          <w:p w14:paraId="705118D0" w14:textId="338F9FE1" w:rsidR="00CF143B" w:rsidRPr="00A53F1F" w:rsidRDefault="00F43897" w:rsidP="00A53F1F">
            <w:pPr>
              <w:pStyle w:val="Default"/>
              <w:jc w:val="center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A53F1F">
              <w:rPr>
                <w:rFonts w:ascii="Gill Sans MT" w:hAnsi="Gill Sans MT"/>
                <w:b/>
                <w:i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4536" w:type="dxa"/>
            <w:vAlign w:val="center"/>
          </w:tcPr>
          <w:p w14:paraId="7CFDFDFA" w14:textId="77777777" w:rsidR="00F43897" w:rsidRPr="00A53F1F" w:rsidRDefault="00CF143B" w:rsidP="00A53F1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53F1F">
              <w:rPr>
                <w:bCs/>
                <w:sz w:val="18"/>
                <w:szCs w:val="18"/>
              </w:rPr>
              <w:t xml:space="preserve">HORIZON-JU-GH-EDCTP3-2025-04-CH-01-two-stage: </w:t>
            </w:r>
          </w:p>
          <w:p w14:paraId="7231D7A0" w14:textId="27F53E40" w:rsidR="00CF143B" w:rsidRPr="00F43897" w:rsidRDefault="001D651C" w:rsidP="00A53F1F">
            <w:pPr>
              <w:pStyle w:val="Default"/>
              <w:jc w:val="center"/>
              <w:rPr>
                <w:sz w:val="18"/>
                <w:szCs w:val="18"/>
              </w:rPr>
            </w:pPr>
            <w:r w:rsidRPr="00A53F1F">
              <w:rPr>
                <w:bCs/>
                <w:sz w:val="18"/>
                <w:szCs w:val="18"/>
              </w:rPr>
              <w:t xml:space="preserve">Colaboración mundial para combatir las </w:t>
            </w:r>
            <w:r w:rsidRPr="00F43897">
              <w:rPr>
                <w:b/>
                <w:bCs/>
                <w:sz w:val="18"/>
                <w:szCs w:val="18"/>
              </w:rPr>
              <w:t>enfermedades diarreicas</w:t>
            </w:r>
            <w:r w:rsidRPr="00A53F1F">
              <w:rPr>
                <w:bCs/>
                <w:sz w:val="18"/>
                <w:szCs w:val="18"/>
              </w:rPr>
              <w:t xml:space="preserve"> en el contexto del clima y la salud</w:t>
            </w:r>
            <w:r w:rsidR="00F4389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14:paraId="31A39F8F" w14:textId="77777777" w:rsidR="00F43897" w:rsidRDefault="00CF143B" w:rsidP="00A53F1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53F1F">
              <w:rPr>
                <w:bCs/>
                <w:sz w:val="18"/>
                <w:szCs w:val="18"/>
              </w:rPr>
              <w:t xml:space="preserve">HORIZON-JU-GH-EDCTP3-2025-04-ACCESS-02-two-stage: </w:t>
            </w:r>
          </w:p>
          <w:p w14:paraId="7D29FCE6" w14:textId="4379E476" w:rsidR="00CF143B" w:rsidRPr="00F43897" w:rsidRDefault="001D651C" w:rsidP="00A53F1F">
            <w:pPr>
              <w:pStyle w:val="Default"/>
              <w:jc w:val="center"/>
              <w:rPr>
                <w:sz w:val="18"/>
                <w:szCs w:val="18"/>
              </w:rPr>
            </w:pPr>
            <w:r w:rsidRPr="00F43897">
              <w:rPr>
                <w:b/>
                <w:bCs/>
                <w:sz w:val="18"/>
                <w:szCs w:val="18"/>
              </w:rPr>
              <w:t>Innovaciones transformadoras en la sanidad mundial</w:t>
            </w:r>
            <w:r w:rsidR="00F43897">
              <w:rPr>
                <w:bCs/>
                <w:sz w:val="18"/>
                <w:szCs w:val="18"/>
              </w:rPr>
              <w:t>.</w:t>
            </w:r>
          </w:p>
        </w:tc>
      </w:tr>
      <w:tr w:rsidR="00CF143B" w:rsidRPr="00CF143B" w14:paraId="4FC757D7" w14:textId="77777777" w:rsidTr="00A53F1F">
        <w:tc>
          <w:tcPr>
            <w:tcW w:w="1277" w:type="dxa"/>
            <w:vAlign w:val="center"/>
          </w:tcPr>
          <w:p w14:paraId="4DA2576A" w14:textId="5FF81EA8" w:rsidR="00CF143B" w:rsidRDefault="00CF143B" w:rsidP="00A53F1F">
            <w:pPr>
              <w:pStyle w:val="Default"/>
              <w:jc w:val="center"/>
              <w:rPr>
                <w:sz w:val="18"/>
                <w:szCs w:val="18"/>
                <w:lang w:val="en-GB"/>
              </w:rPr>
            </w:pPr>
            <w:r w:rsidRPr="00C92CE7">
              <w:rPr>
                <w:rFonts w:ascii="Gill Sans MT" w:hAnsi="Gill Sans MT"/>
                <w:b/>
                <w:sz w:val="20"/>
                <w:szCs w:val="20"/>
              </w:rPr>
              <w:t>Alcance</w:t>
            </w:r>
          </w:p>
        </w:tc>
        <w:tc>
          <w:tcPr>
            <w:tcW w:w="4536" w:type="dxa"/>
            <w:vAlign w:val="center"/>
          </w:tcPr>
          <w:p w14:paraId="246CDF75" w14:textId="0661E9FB" w:rsidR="00CF143B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3C255C">
              <w:rPr>
                <w:rFonts w:ascii="Gill Sans MT" w:hAnsi="Gill Sans MT"/>
                <w:sz w:val="18"/>
                <w:szCs w:val="18"/>
              </w:rPr>
              <w:t xml:space="preserve">Se espera que las propuestas generen datos clínicos que evalúen la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seguridad, la eficacia y la utilidad clínica</w:t>
            </w:r>
            <w:r w:rsidRPr="003C255C">
              <w:rPr>
                <w:rFonts w:ascii="Gill Sans MT" w:hAnsi="Gill Sans MT"/>
                <w:sz w:val="18"/>
                <w:szCs w:val="18"/>
              </w:rPr>
              <w:t xml:space="preserve"> para acelerar el desarrollo de tratamientos contra las enfermedades </w:t>
            </w:r>
            <w:r w:rsidR="00F43897">
              <w:rPr>
                <w:rFonts w:ascii="Gill Sans MT" w:hAnsi="Gill Sans MT"/>
                <w:sz w:val="18"/>
                <w:szCs w:val="18"/>
              </w:rPr>
              <w:t>diarreicas (ED)</w:t>
            </w:r>
            <w:r w:rsidRPr="003C255C">
              <w:rPr>
                <w:rFonts w:ascii="Gill Sans MT" w:hAnsi="Gill Sans MT"/>
                <w:sz w:val="18"/>
                <w:szCs w:val="18"/>
              </w:rPr>
              <w:t>, o que se centren en el desarrollo de diagnósticos para detectarlas.</w:t>
            </w:r>
          </w:p>
          <w:p w14:paraId="141D5043" w14:textId="17322612" w:rsidR="00F43897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3C255C">
              <w:rPr>
                <w:rFonts w:ascii="Gill Sans MT" w:hAnsi="Gill Sans MT"/>
                <w:sz w:val="18"/>
                <w:szCs w:val="18"/>
              </w:rPr>
              <w:t xml:space="preserve">El alcance se limita a los siguientes patógenos: rotavirus, </w:t>
            </w:r>
            <w:proofErr w:type="spellStart"/>
            <w:r w:rsidR="00F43897" w:rsidRPr="00A53F1F">
              <w:rPr>
                <w:rFonts w:ascii="Gill Sans MT" w:hAnsi="Gill Sans MT"/>
                <w:i/>
                <w:sz w:val="18"/>
                <w:szCs w:val="18"/>
              </w:rPr>
              <w:t>S</w:t>
            </w:r>
            <w:r w:rsidRPr="00A53F1F">
              <w:rPr>
                <w:rFonts w:ascii="Gill Sans MT" w:hAnsi="Gill Sans MT"/>
                <w:i/>
                <w:sz w:val="18"/>
                <w:szCs w:val="18"/>
              </w:rPr>
              <w:t>higella</w:t>
            </w:r>
            <w:proofErr w:type="spellEnd"/>
            <w:r w:rsidRPr="003C255C">
              <w:rPr>
                <w:rFonts w:ascii="Gill Sans MT" w:hAnsi="Gill Sans MT"/>
                <w:sz w:val="18"/>
                <w:szCs w:val="18"/>
              </w:rPr>
              <w:t xml:space="preserve">, cólera, </w:t>
            </w:r>
            <w:r w:rsidRPr="00A53F1F">
              <w:rPr>
                <w:rFonts w:ascii="Gill Sans MT" w:hAnsi="Gill Sans MT"/>
                <w:i/>
                <w:sz w:val="18"/>
                <w:szCs w:val="18"/>
              </w:rPr>
              <w:t xml:space="preserve">E. </w:t>
            </w:r>
            <w:proofErr w:type="spellStart"/>
            <w:r w:rsidRPr="00A53F1F">
              <w:rPr>
                <w:rFonts w:ascii="Gill Sans MT" w:hAnsi="Gill Sans MT"/>
                <w:i/>
                <w:sz w:val="18"/>
                <w:szCs w:val="18"/>
              </w:rPr>
              <w:t>coli</w:t>
            </w:r>
            <w:proofErr w:type="spellEnd"/>
            <w:r w:rsidRPr="003C255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3C255C">
              <w:rPr>
                <w:rFonts w:ascii="Gill Sans MT" w:hAnsi="Gill Sans MT"/>
                <w:sz w:val="18"/>
                <w:szCs w:val="18"/>
              </w:rPr>
              <w:t>enterotoxigénica</w:t>
            </w:r>
            <w:proofErr w:type="spellEnd"/>
            <w:r w:rsidRPr="003C255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="00F43897" w:rsidRPr="00A53F1F">
              <w:rPr>
                <w:rFonts w:ascii="Gill Sans MT" w:hAnsi="Gill Sans MT"/>
                <w:i/>
                <w:sz w:val="18"/>
                <w:szCs w:val="18"/>
              </w:rPr>
              <w:t>C</w:t>
            </w:r>
            <w:r w:rsidRPr="00A53F1F">
              <w:rPr>
                <w:rFonts w:ascii="Gill Sans MT" w:hAnsi="Gill Sans MT"/>
                <w:i/>
                <w:sz w:val="18"/>
                <w:szCs w:val="18"/>
              </w:rPr>
              <w:t>ryptosporidium</w:t>
            </w:r>
            <w:proofErr w:type="spellEnd"/>
            <w:r w:rsidRPr="003C255C">
              <w:rPr>
                <w:rFonts w:ascii="Gill Sans MT" w:hAnsi="Gill Sans MT"/>
                <w:sz w:val="18"/>
                <w:szCs w:val="18"/>
              </w:rPr>
              <w:t xml:space="preserve"> y norovirus. </w:t>
            </w:r>
          </w:p>
          <w:p w14:paraId="7FC555FB" w14:textId="4F2BCFA4" w:rsidR="00CF143B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3C255C">
              <w:rPr>
                <w:rFonts w:ascii="Gill Sans MT" w:hAnsi="Gill Sans MT"/>
                <w:sz w:val="18"/>
                <w:szCs w:val="18"/>
              </w:rPr>
              <w:t xml:space="preserve">Las soluciones que tienen el potencial de reducir la </w:t>
            </w:r>
            <w:r w:rsidR="00F43897">
              <w:rPr>
                <w:rFonts w:ascii="Gill Sans MT" w:hAnsi="Gill Sans MT"/>
                <w:sz w:val="18"/>
                <w:szCs w:val="18"/>
              </w:rPr>
              <w:t>resistencia antimicrobiana sí</w:t>
            </w:r>
            <w:r w:rsidR="00F43897" w:rsidRPr="003C255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3C255C">
              <w:rPr>
                <w:rFonts w:ascii="Gill Sans MT" w:hAnsi="Gill Sans MT"/>
                <w:sz w:val="18"/>
                <w:szCs w:val="18"/>
              </w:rPr>
              <w:t xml:space="preserve">se consideran </w:t>
            </w:r>
            <w:r w:rsidR="00F43897">
              <w:rPr>
                <w:rFonts w:ascii="Gill Sans MT" w:hAnsi="Gill Sans MT"/>
                <w:sz w:val="18"/>
                <w:szCs w:val="18"/>
              </w:rPr>
              <w:t>dentro d</w:t>
            </w:r>
            <w:r w:rsidRPr="003C255C">
              <w:rPr>
                <w:rFonts w:ascii="Gill Sans MT" w:hAnsi="Gill Sans MT"/>
                <w:sz w:val="18"/>
                <w:szCs w:val="18"/>
              </w:rPr>
              <w:t>el ámbito de aplicación.</w:t>
            </w:r>
          </w:p>
          <w:p w14:paraId="68006DE6" w14:textId="50806D27" w:rsidR="00CF143B" w:rsidRPr="00CF143B" w:rsidRDefault="00CF143B">
            <w:pPr>
              <w:pStyle w:val="Default"/>
              <w:rPr>
                <w:sz w:val="18"/>
                <w:szCs w:val="18"/>
              </w:rPr>
            </w:pPr>
            <w:r w:rsidRPr="00AA3553">
              <w:rPr>
                <w:rFonts w:ascii="Gill Sans MT" w:hAnsi="Gill Sans MT"/>
                <w:sz w:val="18"/>
                <w:szCs w:val="18"/>
              </w:rPr>
              <w:t>Se espera que los solicitantes aporten metodologías para traducir los resultados de la investigación en orientaciones prácticas y políticas en materia de salud pública y clima.</w:t>
            </w:r>
          </w:p>
        </w:tc>
        <w:tc>
          <w:tcPr>
            <w:tcW w:w="4819" w:type="dxa"/>
            <w:vAlign w:val="center"/>
          </w:tcPr>
          <w:p w14:paraId="1A3B46AA" w14:textId="77777777" w:rsidR="00CF143B" w:rsidRPr="000D41B3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0D41B3">
              <w:rPr>
                <w:rFonts w:ascii="Gill Sans MT" w:hAnsi="Gill Sans MT"/>
                <w:sz w:val="18"/>
                <w:szCs w:val="18"/>
              </w:rPr>
              <w:t xml:space="preserve">El objetivo del tema es avanzar en un desarrollo que cumpla </w:t>
            </w:r>
            <w:r w:rsidRPr="00291FCC">
              <w:rPr>
                <w:rFonts w:ascii="Gill Sans MT" w:hAnsi="Gill Sans MT"/>
                <w:sz w:val="18"/>
                <w:szCs w:val="18"/>
                <w:u w:val="single"/>
              </w:rPr>
              <w:t>al menos uno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de los siguientes requisitos:</w:t>
            </w:r>
          </w:p>
          <w:p w14:paraId="6F12A905" w14:textId="5EC9B09A" w:rsidR="00CF143B" w:rsidRPr="000D41B3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0D41B3">
              <w:rPr>
                <w:rFonts w:ascii="Gill Sans MT" w:hAnsi="Gill Sans MT"/>
                <w:sz w:val="18"/>
                <w:szCs w:val="18"/>
              </w:rPr>
              <w:t>Innovaciones en I+</w:t>
            </w:r>
            <w:r w:rsidR="00F43897">
              <w:rPr>
                <w:rFonts w:ascii="Gill Sans MT" w:hAnsi="Gill Sans MT"/>
                <w:sz w:val="18"/>
                <w:szCs w:val="18"/>
              </w:rPr>
              <w:t>I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o aplicación de productos centrados en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medicamentos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nuevos o mejorados y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sistemas de suministro de tecnologías médicas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nuevas o mejoradas dentro de los sistemas sanitarios.</w:t>
            </w:r>
          </w:p>
          <w:p w14:paraId="39EB06AC" w14:textId="77777777" w:rsidR="00CF143B" w:rsidRPr="000D41B3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0D41B3">
              <w:rPr>
                <w:rFonts w:ascii="Gill Sans MT" w:hAnsi="Gill Sans MT"/>
                <w:sz w:val="18"/>
                <w:szCs w:val="18"/>
              </w:rPr>
              <w:t>Desarrollo de una nueva intervención o mejoras de una intervención existente para formulaciones adecuadas a la edad o poblaciones desatendidas</w:t>
            </w:r>
            <w:r>
              <w:rPr>
                <w:rFonts w:ascii="Gill Sans MT" w:hAnsi="Gill Sans MT"/>
                <w:sz w:val="18"/>
                <w:szCs w:val="18"/>
              </w:rPr>
              <w:t xml:space="preserve"> (ejemplo: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formulaciones geriátricas que generen datos para pacientes con comorbilidades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  <w:r w:rsidRPr="000D41B3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7384FC13" w14:textId="3A05A190" w:rsidR="00CF143B" w:rsidRPr="00CF143B" w:rsidRDefault="00CF143B">
            <w:pPr>
              <w:pStyle w:val="Default"/>
              <w:rPr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Desarrollo de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herramientas para mejorar la asequibilidad o accesibilidad</w:t>
            </w:r>
            <w:r w:rsidRPr="000D41B3">
              <w:rPr>
                <w:rFonts w:ascii="Gill Sans MT" w:hAnsi="Gill Sans MT"/>
                <w:sz w:val="18"/>
                <w:szCs w:val="18"/>
              </w:rPr>
              <w:t xml:space="preserve"> de soluciones preventivas/de tratamiento/diagnóstico en ASS. </w:t>
            </w:r>
            <w:r>
              <w:rPr>
                <w:rFonts w:ascii="Gill Sans MT" w:hAnsi="Gill Sans MT"/>
                <w:sz w:val="18"/>
                <w:szCs w:val="18"/>
              </w:rPr>
              <w:t xml:space="preserve">(ejemplo: </w:t>
            </w:r>
            <w:r w:rsidRPr="000D41B3">
              <w:rPr>
                <w:rFonts w:ascii="Gill Sans MT" w:hAnsi="Gill Sans MT"/>
                <w:sz w:val="18"/>
                <w:szCs w:val="18"/>
              </w:rPr>
              <w:t>menor coste de los productos, enfoques de ahorro de dosis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</w:tr>
      <w:tr w:rsidR="00CF143B" w:rsidRPr="00CF143B" w14:paraId="260F6ED6" w14:textId="77777777" w:rsidTr="00A53F1F">
        <w:tc>
          <w:tcPr>
            <w:tcW w:w="1277" w:type="dxa"/>
            <w:vAlign w:val="center"/>
          </w:tcPr>
          <w:p w14:paraId="2D81C586" w14:textId="314BD082" w:rsidR="00CF143B" w:rsidRDefault="00CF143B" w:rsidP="00A53F1F">
            <w:pPr>
              <w:pStyle w:val="Default"/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Resultado previsto</w:t>
            </w:r>
          </w:p>
        </w:tc>
        <w:tc>
          <w:tcPr>
            <w:tcW w:w="4536" w:type="dxa"/>
            <w:vAlign w:val="center"/>
          </w:tcPr>
          <w:p w14:paraId="46A91B80" w14:textId="0513EAB5" w:rsidR="00CF143B" w:rsidRPr="00FA4360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</w:t>
            </w:r>
            <w:r w:rsidRPr="00FA4360">
              <w:rPr>
                <w:rFonts w:ascii="Gill Sans MT" w:hAnsi="Gill Sans MT"/>
                <w:sz w:val="18"/>
                <w:szCs w:val="18"/>
              </w:rPr>
              <w:t xml:space="preserve">ste tema pretende reducir o gestionar las posibles consecuencias adversas para las </w:t>
            </w:r>
            <w:r w:rsidR="00F43897">
              <w:rPr>
                <w:rFonts w:ascii="Gill Sans MT" w:hAnsi="Gill Sans MT"/>
                <w:sz w:val="18"/>
                <w:szCs w:val="18"/>
              </w:rPr>
              <w:t>enfermedades diarreicas</w:t>
            </w:r>
            <w:r w:rsidR="00F43897" w:rsidRPr="00FA4360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FA4360">
              <w:rPr>
                <w:rFonts w:ascii="Gill Sans MT" w:hAnsi="Gill Sans MT"/>
                <w:sz w:val="18"/>
                <w:szCs w:val="18"/>
              </w:rPr>
              <w:t xml:space="preserve">contribuyendo </w:t>
            </w:r>
            <w:r w:rsidRPr="00291FCC">
              <w:rPr>
                <w:rFonts w:ascii="Gill Sans MT" w:hAnsi="Gill Sans MT"/>
                <w:sz w:val="18"/>
                <w:szCs w:val="18"/>
                <w:u w:val="single"/>
              </w:rPr>
              <w:t>al menos a dos</w:t>
            </w:r>
            <w:r w:rsidRPr="00FA4360">
              <w:rPr>
                <w:rFonts w:ascii="Gill Sans MT" w:hAnsi="Gill Sans MT"/>
                <w:sz w:val="18"/>
                <w:szCs w:val="18"/>
              </w:rPr>
              <w:t xml:space="preserve"> de los siguientes resultados esperados, siendo el </w:t>
            </w:r>
            <w:r w:rsidRPr="00291FCC">
              <w:rPr>
                <w:rFonts w:ascii="Gill Sans MT" w:hAnsi="Gill Sans MT"/>
                <w:sz w:val="18"/>
                <w:szCs w:val="18"/>
                <w:u w:val="single"/>
              </w:rPr>
              <w:t>primero obligatorio</w:t>
            </w:r>
            <w:r w:rsidRPr="00FA4360">
              <w:rPr>
                <w:rFonts w:ascii="Gill Sans MT" w:hAnsi="Gill Sans MT"/>
                <w:sz w:val="18"/>
                <w:szCs w:val="18"/>
              </w:rPr>
              <w:t>:</w:t>
            </w:r>
          </w:p>
          <w:p w14:paraId="6090D96F" w14:textId="681FC99D" w:rsidR="00CF143B" w:rsidRPr="00FA4360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291FC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Desarrollar intervenciones para identificar y controlar las </w:t>
            </w:r>
            <w:r w:rsidR="00F43897">
              <w:rPr>
                <w:rFonts w:ascii="Gill Sans MT" w:hAnsi="Gill Sans MT"/>
                <w:b/>
                <w:bCs/>
                <w:sz w:val="18"/>
                <w:szCs w:val="18"/>
              </w:rPr>
              <w:t>ED</w:t>
            </w:r>
            <w:r w:rsidR="00F43897" w:rsidRPr="00291FC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Pr="00291FCC">
              <w:rPr>
                <w:rFonts w:ascii="Gill Sans MT" w:hAnsi="Gill Sans MT"/>
                <w:b/>
                <w:bCs/>
                <w:sz w:val="18"/>
                <w:szCs w:val="18"/>
              </w:rPr>
              <w:t>mediante la generación de datos clínicos de última hora en el África subsahariana</w:t>
            </w:r>
            <w:r w:rsidRPr="00FA4360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2FF272A8" w14:textId="77777777" w:rsidR="00CF143B" w:rsidRPr="00FA4360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FA4360">
              <w:rPr>
                <w:rFonts w:ascii="Gill Sans MT" w:hAnsi="Gill Sans MT"/>
                <w:sz w:val="18"/>
                <w:szCs w:val="18"/>
              </w:rPr>
              <w:t>Investigación sobre la aplicación que combine las intervenciones con los cuidados estándar actuales (incluidas las vacunas).</w:t>
            </w:r>
          </w:p>
          <w:p w14:paraId="6683672A" w14:textId="26867E27" w:rsidR="00CF143B" w:rsidRPr="00CF143B" w:rsidRDefault="00CF143B">
            <w:pPr>
              <w:pStyle w:val="Default"/>
              <w:rPr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Pr="00FA4360">
              <w:rPr>
                <w:rFonts w:ascii="Gill Sans MT" w:hAnsi="Gill Sans MT"/>
                <w:sz w:val="18"/>
                <w:szCs w:val="18"/>
              </w:rPr>
              <w:t xml:space="preserve">Generar pruebas para evaluar las poblaciones y geografías más vulnerables a las </w:t>
            </w:r>
            <w:r w:rsidR="00F43897">
              <w:rPr>
                <w:rFonts w:ascii="Gill Sans MT" w:hAnsi="Gill Sans MT"/>
                <w:sz w:val="18"/>
                <w:szCs w:val="18"/>
              </w:rPr>
              <w:t>ED</w:t>
            </w:r>
            <w:r w:rsidRPr="00FA4360">
              <w:rPr>
                <w:rFonts w:ascii="Gill Sans MT" w:hAnsi="Gill Sans MT"/>
                <w:sz w:val="18"/>
                <w:szCs w:val="18"/>
              </w:rPr>
              <w:t>, comprender los factores subyacentes clave, incluidos los relacionados con el cambio climático, y entender las barreras para proteger a las personas afectadas.</w:t>
            </w:r>
          </w:p>
        </w:tc>
        <w:tc>
          <w:tcPr>
            <w:tcW w:w="4819" w:type="dxa"/>
            <w:vAlign w:val="center"/>
          </w:tcPr>
          <w:p w14:paraId="7B8CBDD0" w14:textId="77777777" w:rsidR="00CF143B" w:rsidRPr="00CF143B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143B">
              <w:rPr>
                <w:rFonts w:ascii="Gill Sans MT" w:hAnsi="Gill Sans MT"/>
                <w:sz w:val="18"/>
                <w:szCs w:val="18"/>
              </w:rPr>
              <w:t xml:space="preserve">Las propuestas dentro de este tema deberán tener como objetivo </w:t>
            </w:r>
            <w:r w:rsidRPr="00CF143B">
              <w:rPr>
                <w:rFonts w:ascii="Gill Sans MT" w:hAnsi="Gill Sans MT"/>
                <w:sz w:val="18"/>
                <w:szCs w:val="18"/>
                <w:u w:val="single"/>
              </w:rPr>
              <w:t>al menos a uno</w:t>
            </w:r>
            <w:r w:rsidRPr="00CF143B">
              <w:rPr>
                <w:rFonts w:ascii="Gill Sans MT" w:hAnsi="Gill Sans MT"/>
                <w:sz w:val="18"/>
                <w:szCs w:val="18"/>
              </w:rPr>
              <w:t xml:space="preserve"> de los siguientes resultados esperados:</w:t>
            </w:r>
          </w:p>
          <w:p w14:paraId="615ABDE9" w14:textId="77777777" w:rsidR="00CF143B" w:rsidRPr="00CF143B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143B">
              <w:rPr>
                <w:rFonts w:ascii="Gill Sans MT" w:hAnsi="Gill Sans MT"/>
                <w:sz w:val="18"/>
                <w:szCs w:val="18"/>
              </w:rPr>
              <w:t xml:space="preserve">- Generar </w:t>
            </w:r>
            <w:r w:rsidRPr="00A53F1F">
              <w:rPr>
                <w:rFonts w:ascii="Gill Sans MT" w:hAnsi="Gill Sans MT"/>
                <w:b/>
                <w:sz w:val="18"/>
                <w:szCs w:val="18"/>
              </w:rPr>
              <w:t>datos que vayan más allá de la prueba de concepto</w:t>
            </w:r>
            <w:r w:rsidRPr="00CF143B">
              <w:rPr>
                <w:rFonts w:ascii="Gill Sans MT" w:hAnsi="Gill Sans MT"/>
                <w:sz w:val="18"/>
                <w:szCs w:val="18"/>
              </w:rPr>
              <w:t xml:space="preserve"> con ideas o invenciones innovadoras que mejoren la adopción, el cumplimiento o la aplicación de soluciones preventivas, de tratamiento o de diagnóstico.</w:t>
            </w:r>
          </w:p>
          <w:p w14:paraId="71347C77" w14:textId="41CEEE53" w:rsidR="00CF143B" w:rsidRPr="00CF143B" w:rsidRDefault="00CF143B" w:rsidP="00A53F1F">
            <w:pPr>
              <w:pStyle w:val="Default"/>
              <w:rPr>
                <w:rFonts w:ascii="Gill Sans MT" w:hAnsi="Gill Sans MT"/>
                <w:sz w:val="18"/>
                <w:szCs w:val="18"/>
              </w:rPr>
            </w:pPr>
            <w:r w:rsidRPr="00CF143B">
              <w:rPr>
                <w:rFonts w:ascii="Gill Sans MT" w:hAnsi="Gill Sans MT"/>
                <w:sz w:val="18"/>
                <w:szCs w:val="18"/>
              </w:rPr>
              <w:t>- Progresar en un enfoque innovador que haga que los productos y servicios sean más accesibles y asequibles para mercados comercialmente poco atractivos o que sirvan a poblaciones vulnerables de</w:t>
            </w:r>
            <w:r w:rsidR="00F43897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CF143B">
              <w:rPr>
                <w:rFonts w:ascii="Gill Sans MT" w:hAnsi="Gill Sans MT"/>
                <w:sz w:val="18"/>
                <w:szCs w:val="18"/>
              </w:rPr>
              <w:t>ASS.</w:t>
            </w:r>
          </w:p>
          <w:p w14:paraId="5A19AD05" w14:textId="369B2E21" w:rsidR="00CF143B" w:rsidRPr="00CF143B" w:rsidRDefault="00CF143B">
            <w:pPr>
              <w:pStyle w:val="Default"/>
              <w:rPr>
                <w:sz w:val="18"/>
                <w:szCs w:val="18"/>
              </w:rPr>
            </w:pPr>
            <w:r w:rsidRPr="00CF143B">
              <w:rPr>
                <w:rFonts w:ascii="Gill Sans MT" w:hAnsi="Gill Sans MT"/>
                <w:sz w:val="18"/>
                <w:szCs w:val="18"/>
              </w:rPr>
              <w:t>- Progresar en un enfoque innovador que responda a la demanda de herramientas nuevas o reutilizadas, incluidas las que necesitan las comunidades de difícil acceso.</w:t>
            </w:r>
          </w:p>
        </w:tc>
      </w:tr>
      <w:tr w:rsidR="00CF143B" w14:paraId="01079A1D" w14:textId="77777777" w:rsidTr="00A53F1F">
        <w:tc>
          <w:tcPr>
            <w:tcW w:w="1277" w:type="dxa"/>
            <w:vAlign w:val="center"/>
          </w:tcPr>
          <w:p w14:paraId="391BCF4D" w14:textId="1A6C06DC" w:rsidR="00CF143B" w:rsidRPr="00CF143B" w:rsidRDefault="00CF143B" w:rsidP="00A53F1F">
            <w:pPr>
              <w:pStyle w:val="Default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F07ED">
              <w:rPr>
                <w:rFonts w:ascii="Gill Sans MT" w:hAnsi="Gill Sans MT"/>
                <w:b/>
                <w:bCs/>
                <w:sz w:val="20"/>
                <w:szCs w:val="20"/>
              </w:rPr>
              <w:t>Presupuesto indicativo</w:t>
            </w:r>
          </w:p>
        </w:tc>
        <w:tc>
          <w:tcPr>
            <w:tcW w:w="4536" w:type="dxa"/>
            <w:vAlign w:val="center"/>
          </w:tcPr>
          <w:p w14:paraId="7AEC825A" w14:textId="4C3D83F1" w:rsidR="00CF143B" w:rsidRDefault="00CF143B" w:rsidP="00A53F1F">
            <w:pPr>
              <w:jc w:val="center"/>
              <w:rPr>
                <w:sz w:val="18"/>
                <w:szCs w:val="18"/>
                <w:lang w:val="en-GB"/>
              </w:rPr>
            </w:pPr>
            <w:r w:rsidRPr="00B03E72">
              <w:rPr>
                <w:rFonts w:ascii="Gill Sans MT" w:hAnsi="Gill Sans MT"/>
                <w:sz w:val="18"/>
                <w:szCs w:val="18"/>
              </w:rPr>
              <w:t xml:space="preserve">30.6 </w:t>
            </w:r>
            <w:proofErr w:type="spellStart"/>
            <w:r w:rsidRPr="00B03E72">
              <w:rPr>
                <w:rFonts w:ascii="Gill Sans MT" w:hAnsi="Gill Sans MT"/>
                <w:sz w:val="18"/>
                <w:szCs w:val="18"/>
              </w:rPr>
              <w:t>mill</w:t>
            </w:r>
            <w:proofErr w:type="spellEnd"/>
            <w:r w:rsidR="00F43897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  <w:tc>
          <w:tcPr>
            <w:tcW w:w="4819" w:type="dxa"/>
            <w:vAlign w:val="center"/>
          </w:tcPr>
          <w:p w14:paraId="5E51BE8A" w14:textId="435046F9" w:rsidR="00CF143B" w:rsidRDefault="00CF143B" w:rsidP="00A53F1F">
            <w:pPr>
              <w:pStyle w:val="Default"/>
              <w:jc w:val="center"/>
              <w:rPr>
                <w:sz w:val="18"/>
                <w:szCs w:val="18"/>
                <w:lang w:val="en-GB"/>
              </w:rPr>
            </w:pPr>
            <w:r w:rsidRPr="00C425F2">
              <w:rPr>
                <w:rFonts w:ascii="Gill Sans MT" w:hAnsi="Gill Sans MT"/>
                <w:sz w:val="18"/>
                <w:szCs w:val="18"/>
              </w:rPr>
              <w:t>EUR 14 mil</w:t>
            </w:r>
            <w:r w:rsidR="00F43897">
              <w:rPr>
                <w:rFonts w:ascii="Gill Sans MT" w:hAnsi="Gill Sans MT"/>
                <w:sz w:val="18"/>
                <w:szCs w:val="18"/>
              </w:rPr>
              <w:t>€</w:t>
            </w:r>
          </w:p>
        </w:tc>
      </w:tr>
    </w:tbl>
    <w:p w14:paraId="3C47A3EA" w14:textId="77777777" w:rsidR="00CF143B" w:rsidRPr="003035FE" w:rsidRDefault="00CF143B" w:rsidP="00325732">
      <w:pPr>
        <w:pStyle w:val="Default"/>
        <w:rPr>
          <w:sz w:val="18"/>
          <w:szCs w:val="18"/>
          <w:lang w:val="en-GB"/>
        </w:rPr>
      </w:pPr>
    </w:p>
    <w:p w14:paraId="3D55C35F" w14:textId="77777777" w:rsidR="000C5ED3" w:rsidRDefault="000C5ED3" w:rsidP="00CF143B">
      <w:pPr>
        <w:rPr>
          <w:rFonts w:ascii="Gill Sans MT" w:hAnsi="Gill Sans MT"/>
          <w:sz w:val="22"/>
        </w:rPr>
      </w:pPr>
    </w:p>
    <w:p w14:paraId="1E34F841" w14:textId="77777777" w:rsidR="000C5ED3" w:rsidRDefault="000C5ED3" w:rsidP="001438D9">
      <w:pPr>
        <w:jc w:val="center"/>
        <w:rPr>
          <w:rFonts w:ascii="Gill Sans MT" w:hAnsi="Gill Sans MT"/>
          <w:sz w:val="22"/>
        </w:rPr>
      </w:pPr>
    </w:p>
    <w:p w14:paraId="7124A496" w14:textId="77777777" w:rsidR="00436E38" w:rsidRPr="00436E38" w:rsidRDefault="00436E38" w:rsidP="00436E38">
      <w:pPr>
        <w:rPr>
          <w:sz w:val="28"/>
          <w:szCs w:val="28"/>
        </w:rPr>
      </w:pPr>
    </w:p>
    <w:p w14:paraId="25CAF991" w14:textId="77777777" w:rsidR="00057CE3" w:rsidRPr="00D077FE" w:rsidRDefault="00057CE3" w:rsidP="00896938">
      <w:pPr>
        <w:jc w:val="both"/>
        <w:rPr>
          <w:rFonts w:ascii="Gill Sans MT" w:eastAsia="Gill Sans" w:hAnsi="Gill Sans MT" w:cs="Gill Sans"/>
          <w:sz w:val="22"/>
        </w:rPr>
      </w:pPr>
      <w:r w:rsidRPr="00D077FE">
        <w:rPr>
          <w:rFonts w:ascii="Gill Sans MT" w:eastAsia="Gill Sans" w:hAnsi="Gill Sans MT" w:cs="Gill Sans"/>
          <w:b/>
          <w:color w:val="000000"/>
          <w:sz w:val="22"/>
        </w:rPr>
        <w:t>Más información:</w:t>
      </w:r>
      <w:r w:rsidRPr="00D077FE">
        <w:rPr>
          <w:rFonts w:ascii="Gill Sans MT" w:eastAsia="Gill Sans" w:hAnsi="Gill Sans MT" w:cs="Gill Sans"/>
          <w:sz w:val="22"/>
        </w:rPr>
        <w:t xml:space="preserve"> </w:t>
      </w:r>
    </w:p>
    <w:p w14:paraId="76D4F8E1" w14:textId="77777777" w:rsidR="00057CE3" w:rsidRPr="00D077FE" w:rsidRDefault="00057CE3" w:rsidP="00896938">
      <w:pPr>
        <w:jc w:val="both"/>
        <w:rPr>
          <w:rFonts w:ascii="Gill Sans MT" w:eastAsia="Gill Sans" w:hAnsi="Gill Sans MT" w:cs="Gill Sans"/>
          <w:sz w:val="22"/>
        </w:rPr>
      </w:pPr>
      <w:r w:rsidRPr="00D077FE">
        <w:rPr>
          <w:rFonts w:ascii="Gill Sans MT" w:eastAsia="Gill Sans" w:hAnsi="Gill Sans MT" w:cs="Gill Sans"/>
          <w:sz w:val="22"/>
        </w:rPr>
        <w:t xml:space="preserve">Ponerse en contacto con la </w:t>
      </w:r>
      <w:hyperlink r:id="rId9">
        <w:r w:rsidRPr="00D077FE">
          <w:rPr>
            <w:rStyle w:val="EnlacedeInternet"/>
            <w:rFonts w:ascii="Gill Sans MT" w:eastAsia="Gill Sans" w:hAnsi="Gill Sans MT" w:cs="Gill Sans"/>
            <w:sz w:val="22"/>
          </w:rPr>
          <w:t>Plataforma de Internacionalización</w:t>
        </w:r>
      </w:hyperlink>
    </w:p>
    <w:p w14:paraId="635CBB55" w14:textId="77777777" w:rsidR="00467177" w:rsidRDefault="00467177" w:rsidP="00896938">
      <w:pPr>
        <w:jc w:val="both"/>
        <w:rPr>
          <w:rFonts w:ascii="Gill Sans MT" w:eastAsia="Gill Sans" w:hAnsi="Gill Sans MT" w:cs="Gill Sans"/>
          <w:sz w:val="22"/>
        </w:rPr>
      </w:pPr>
    </w:p>
    <w:p w14:paraId="778BA5C9" w14:textId="2650DAE5" w:rsidR="00057CE3" w:rsidRPr="00467177" w:rsidRDefault="00F43897" w:rsidP="00896938">
      <w:pPr>
        <w:jc w:val="both"/>
        <w:rPr>
          <w:rFonts w:ascii="Gill Sans MT" w:eastAsia="Gill Sans" w:hAnsi="Gill Sans MT" w:cs="Gill Sans"/>
          <w:sz w:val="22"/>
        </w:rPr>
      </w:pPr>
      <w:hyperlink r:id="rId10" w:history="1">
        <w:r>
          <w:rPr>
            <w:rStyle w:val="Hipervnculo"/>
            <w:rFonts w:ascii="Gill Sans MT" w:eastAsia="Gill Sans" w:hAnsi="Gill Sans MT" w:cs="Gill Sans"/>
            <w:sz w:val="22"/>
          </w:rPr>
          <w:t>Texto íntegro del programa de trabajo</w:t>
        </w:r>
      </w:hyperlink>
      <w:r w:rsidR="00057CE3" w:rsidRPr="00467177">
        <w:rPr>
          <w:rFonts w:ascii="Gill Sans MT" w:eastAsia="Gill Sans" w:hAnsi="Gill Sans MT" w:cs="Gill Sans"/>
          <w:sz w:val="22"/>
        </w:rPr>
        <w:t>.</w:t>
      </w:r>
    </w:p>
    <w:p w14:paraId="4363FE2A" w14:textId="77777777" w:rsidR="00057CE3" w:rsidRPr="00D077FE" w:rsidRDefault="00057CE3" w:rsidP="00896938">
      <w:pPr>
        <w:jc w:val="both"/>
        <w:rPr>
          <w:rFonts w:ascii="Gill Sans MT" w:eastAsia="Gill Sans" w:hAnsi="Gill Sans MT" w:cs="Gill Sans"/>
          <w:sz w:val="22"/>
        </w:rPr>
      </w:pPr>
    </w:p>
    <w:p w14:paraId="6E1A6BB2" w14:textId="77777777" w:rsidR="004A27A7" w:rsidRPr="00D077FE" w:rsidRDefault="004A27A7">
      <w:pPr>
        <w:jc w:val="both"/>
        <w:rPr>
          <w:rFonts w:ascii="Gill Sans MT" w:eastAsia="Gill Sans" w:hAnsi="Gill Sans MT" w:cs="Gill Sans"/>
          <w:sz w:val="22"/>
        </w:rPr>
      </w:pPr>
    </w:p>
    <w:sectPr w:rsidR="004A27A7" w:rsidRPr="00D077F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E5D6" w14:textId="77777777" w:rsidR="00053E4A" w:rsidRDefault="009C667C">
      <w:r>
        <w:separator/>
      </w:r>
    </w:p>
  </w:endnote>
  <w:endnote w:type="continuationSeparator" w:id="0">
    <w:p w14:paraId="795166AD" w14:textId="77777777" w:rsidR="00053E4A" w:rsidRDefault="009C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B760" w14:textId="77777777" w:rsidR="000E7E9B" w:rsidRDefault="000E7E9B">
    <w:pPr>
      <w:widowControl w:val="0"/>
      <w:spacing w:line="276" w:lineRule="auto"/>
      <w:rPr>
        <w:rFonts w:ascii="Gill Sans MT" w:hAnsi="Gill Sans MT"/>
        <w:color w:val="000000"/>
      </w:rPr>
    </w:pPr>
  </w:p>
  <w:tbl>
    <w:tblPr>
      <w:tblW w:w="8473" w:type="dxa"/>
      <w:tblInd w:w="108" w:type="dxa"/>
      <w:tblLayout w:type="fixed"/>
      <w:tblLook w:val="0000" w:firstRow="0" w:lastRow="0" w:firstColumn="0" w:lastColumn="0" w:noHBand="0" w:noVBand="0"/>
    </w:tblPr>
    <w:tblGrid>
      <w:gridCol w:w="8473"/>
    </w:tblGrid>
    <w:tr w:rsidR="000E7E9B" w14:paraId="0E21C3B5" w14:textId="77777777">
      <w:trPr>
        <w:trHeight w:val="240"/>
      </w:trPr>
      <w:tc>
        <w:tcPr>
          <w:tcW w:w="8473" w:type="dxa"/>
          <w:tcBorders>
            <w:top w:val="single" w:sz="24" w:space="0" w:color="999999"/>
          </w:tcBorders>
        </w:tcPr>
        <w:p w14:paraId="6EADA67A" w14:textId="77777777" w:rsidR="000E7E9B" w:rsidRDefault="00A53F1F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hyperlink r:id="rId1">
            <w:r w:rsidR="009C667C">
              <w:rPr>
                <w:rFonts w:ascii="Gill Sans MT" w:eastAsia="Gill Sans" w:hAnsi="Gill Sans MT" w:cs="Gill Sans"/>
                <w:color w:val="1155CC"/>
                <w:sz w:val="18"/>
                <w:szCs w:val="18"/>
                <w:u w:val="single"/>
              </w:rPr>
              <w:t>www.idipaz.es</w:t>
            </w:r>
          </w:hyperlink>
        </w:p>
        <w:p w14:paraId="16D896E6" w14:textId="0CF50B54" w:rsidR="000E7E9B" w:rsidRDefault="009C667C">
          <w:pPr>
            <w:widowControl w:val="0"/>
            <w:tabs>
              <w:tab w:val="center" w:pos="4252"/>
              <w:tab w:val="right" w:pos="8504"/>
            </w:tabs>
            <w:jc w:val="right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r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begin"/>
          </w:r>
          <w:r>
            <w:rPr>
              <w:rFonts w:ascii="Gill Sans MT" w:eastAsia="Gill Sans" w:hAnsi="Gill Sans MT" w:cs="Gill Sans"/>
              <w:color w:val="999999"/>
              <w:sz w:val="18"/>
              <w:szCs w:val="18"/>
            </w:rPr>
            <w:instrText xml:space="preserve"> PAGE </w:instrText>
          </w:r>
          <w:r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separate"/>
          </w:r>
          <w:r w:rsidR="00A53F1F">
            <w:rPr>
              <w:rFonts w:ascii="Gill Sans MT" w:eastAsia="Gill Sans" w:hAnsi="Gill Sans MT" w:cs="Gill Sans"/>
              <w:noProof/>
              <w:color w:val="999999"/>
              <w:sz w:val="18"/>
              <w:szCs w:val="18"/>
            </w:rPr>
            <w:t>3</w:t>
          </w:r>
          <w:r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end"/>
          </w:r>
        </w:p>
      </w:tc>
    </w:tr>
  </w:tbl>
  <w:p w14:paraId="405DBB8A" w14:textId="77777777" w:rsidR="000E7E9B" w:rsidRDefault="000E7E9B">
    <w:pPr>
      <w:tabs>
        <w:tab w:val="center" w:pos="4252"/>
        <w:tab w:val="right" w:pos="8504"/>
      </w:tabs>
      <w:rPr>
        <w:rFonts w:ascii="Gill Sans MT" w:hAnsi="Gill Sans M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5BD6" w14:textId="77777777" w:rsidR="00053E4A" w:rsidRDefault="009C667C">
      <w:r>
        <w:separator/>
      </w:r>
    </w:p>
  </w:footnote>
  <w:footnote w:type="continuationSeparator" w:id="0">
    <w:p w14:paraId="59507DA9" w14:textId="77777777" w:rsidR="00053E4A" w:rsidRDefault="009C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4020" w14:textId="77777777" w:rsidR="000E7E9B" w:rsidRDefault="000E7E9B">
    <w:pPr>
      <w:widowControl w:val="0"/>
      <w:spacing w:line="276" w:lineRule="auto"/>
      <w:rPr>
        <w:rFonts w:ascii="Gill Sans MT" w:eastAsia="Gill Sans" w:hAnsi="Gill Sans MT" w:cs="Gill Sans"/>
        <w:sz w:val="22"/>
        <w:szCs w:val="22"/>
      </w:rPr>
    </w:pPr>
  </w:p>
  <w:tbl>
    <w:tblPr>
      <w:tblW w:w="8504" w:type="dxa"/>
      <w:tblLayout w:type="fixed"/>
      <w:tblLook w:val="0000" w:firstRow="0" w:lastRow="0" w:firstColumn="0" w:lastColumn="0" w:noHBand="0" w:noVBand="0"/>
    </w:tblPr>
    <w:tblGrid>
      <w:gridCol w:w="1724"/>
      <w:gridCol w:w="5106"/>
      <w:gridCol w:w="1674"/>
    </w:tblGrid>
    <w:tr w:rsidR="000E7E9B" w14:paraId="776E5F79" w14:textId="77777777">
      <w:trPr>
        <w:trHeight w:val="700"/>
      </w:trPr>
      <w:tc>
        <w:tcPr>
          <w:tcW w:w="1724" w:type="dxa"/>
          <w:tcBorders>
            <w:right w:val="single" w:sz="36" w:space="0" w:color="999999"/>
          </w:tcBorders>
        </w:tcPr>
        <w:p w14:paraId="395CE4CA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</w:rPr>
          </w:pPr>
          <w:r>
            <w:rPr>
              <w:noProof/>
            </w:rPr>
            <w:drawing>
              <wp:inline distT="0" distB="0" distL="0" distR="0" wp14:anchorId="517D0597" wp14:editId="444C5C1B">
                <wp:extent cx="866775" cy="447675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14:paraId="3BC1F911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Hospital Universitario La Paz</w:t>
          </w:r>
        </w:p>
        <w:p w14:paraId="1B7CD94B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Paseo de La Castellana, 261</w:t>
          </w:r>
        </w:p>
        <w:p w14:paraId="1FA8DD1A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Edificio Norte, 4ªPlanta</w:t>
          </w:r>
        </w:p>
        <w:p w14:paraId="2C36F388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28046 - Madrid</w:t>
          </w:r>
        </w:p>
      </w:tc>
      <w:tc>
        <w:tcPr>
          <w:tcW w:w="1674" w:type="dxa"/>
          <w:tcBorders>
            <w:left w:val="single" w:sz="4" w:space="0" w:color="FFFFFF"/>
          </w:tcBorders>
          <w:vAlign w:val="center"/>
        </w:tcPr>
        <w:p w14:paraId="53296E04" w14:textId="77777777" w:rsidR="000E7E9B" w:rsidRDefault="009C667C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0764104" wp14:editId="13A8FBB1">
                <wp:extent cx="541655" cy="541655"/>
                <wp:effectExtent l="0" t="0" r="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51A4DC" w14:textId="77777777" w:rsidR="000E7E9B" w:rsidRDefault="000E7E9B">
    <w:pPr>
      <w:tabs>
        <w:tab w:val="center" w:pos="4252"/>
        <w:tab w:val="right" w:pos="8504"/>
      </w:tabs>
      <w:rPr>
        <w:rFonts w:ascii="Gill Sans MT" w:hAnsi="Gill Sans M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6CC273"/>
    <w:multiLevelType w:val="hybridMultilevel"/>
    <w:tmpl w:val="2A336F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7FF110"/>
    <w:multiLevelType w:val="hybridMultilevel"/>
    <w:tmpl w:val="5DDCF9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8AB908"/>
    <w:multiLevelType w:val="hybridMultilevel"/>
    <w:tmpl w:val="5B2040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6DD1C"/>
    <w:multiLevelType w:val="hybridMultilevel"/>
    <w:tmpl w:val="1DB32C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3CFF0B"/>
    <w:multiLevelType w:val="hybridMultilevel"/>
    <w:tmpl w:val="B9988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84F05"/>
    <w:multiLevelType w:val="hybridMultilevel"/>
    <w:tmpl w:val="D7BB0E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510CE2"/>
    <w:multiLevelType w:val="hybridMultilevel"/>
    <w:tmpl w:val="69A26B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A40170"/>
    <w:multiLevelType w:val="hybridMultilevel"/>
    <w:tmpl w:val="375EA4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943A"/>
    <w:multiLevelType w:val="hybridMultilevel"/>
    <w:tmpl w:val="787353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27454F"/>
    <w:multiLevelType w:val="hybridMultilevel"/>
    <w:tmpl w:val="33CDF6C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9E49B9"/>
    <w:multiLevelType w:val="hybridMultilevel"/>
    <w:tmpl w:val="ADCCDF4C"/>
    <w:lvl w:ilvl="0" w:tplc="93F45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272E5"/>
    <w:multiLevelType w:val="hybridMultilevel"/>
    <w:tmpl w:val="3395C8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823331"/>
    <w:multiLevelType w:val="hybridMultilevel"/>
    <w:tmpl w:val="D0EA58FE"/>
    <w:lvl w:ilvl="0" w:tplc="7516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5231"/>
    <w:multiLevelType w:val="hybridMultilevel"/>
    <w:tmpl w:val="949481C6"/>
    <w:lvl w:ilvl="0" w:tplc="DC0AEB90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7849"/>
    <w:multiLevelType w:val="hybridMultilevel"/>
    <w:tmpl w:val="D250D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0CEC"/>
    <w:multiLevelType w:val="hybridMultilevel"/>
    <w:tmpl w:val="1506D7E2"/>
    <w:lvl w:ilvl="0" w:tplc="91224198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sz w:val="24"/>
      </w:rPr>
    </w:lvl>
    <w:lvl w:ilvl="1" w:tplc="9DC8A02E">
      <w:numFmt w:val="bullet"/>
      <w:lvlText w:val="-"/>
      <w:lvlJc w:val="left"/>
      <w:pPr>
        <w:ind w:left="1440" w:hanging="360"/>
      </w:pPr>
      <w:rPr>
        <w:rFonts w:ascii="Gill Sans MT" w:eastAsia="Gill Sans" w:hAnsi="Gill Sans MT" w:cs="Gill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2A5B"/>
    <w:multiLevelType w:val="hybridMultilevel"/>
    <w:tmpl w:val="EA7045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BA7532"/>
    <w:multiLevelType w:val="multilevel"/>
    <w:tmpl w:val="9F10B8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58F36BB"/>
    <w:multiLevelType w:val="hybridMultilevel"/>
    <w:tmpl w:val="1D8CE206"/>
    <w:lvl w:ilvl="0" w:tplc="48A2EBBC">
      <w:numFmt w:val="bullet"/>
      <w:lvlText w:val="-"/>
      <w:lvlJc w:val="left"/>
      <w:pPr>
        <w:ind w:left="855" w:hanging="495"/>
      </w:pPr>
      <w:rPr>
        <w:rFonts w:ascii="Gill Sans MT" w:eastAsia="Gill Sans" w:hAnsi="Gill Sans MT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150C6"/>
    <w:multiLevelType w:val="multilevel"/>
    <w:tmpl w:val="194CE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48B0FFF"/>
    <w:multiLevelType w:val="hybridMultilevel"/>
    <w:tmpl w:val="287C9E3A"/>
    <w:lvl w:ilvl="0" w:tplc="8E1A271E">
      <w:start w:val="4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91C40"/>
    <w:multiLevelType w:val="hybridMultilevel"/>
    <w:tmpl w:val="4EC4B2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E66CEA"/>
    <w:multiLevelType w:val="hybridMultilevel"/>
    <w:tmpl w:val="E73EDB00"/>
    <w:lvl w:ilvl="0" w:tplc="1696E2A2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12F52"/>
    <w:multiLevelType w:val="hybridMultilevel"/>
    <w:tmpl w:val="0CBA7E08"/>
    <w:lvl w:ilvl="0" w:tplc="7516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62CA1"/>
    <w:multiLevelType w:val="hybridMultilevel"/>
    <w:tmpl w:val="9F424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03402"/>
    <w:multiLevelType w:val="hybridMultilevel"/>
    <w:tmpl w:val="D0946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D4500"/>
    <w:multiLevelType w:val="hybridMultilevel"/>
    <w:tmpl w:val="4B4AE242"/>
    <w:lvl w:ilvl="0" w:tplc="A1443302">
      <w:start w:val="4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24"/>
  </w:num>
  <w:num w:numId="5">
    <w:abstractNumId w:val="18"/>
  </w:num>
  <w:num w:numId="6">
    <w:abstractNumId w:val="12"/>
  </w:num>
  <w:num w:numId="7">
    <w:abstractNumId w:val="23"/>
  </w:num>
  <w:num w:numId="8">
    <w:abstractNumId w:val="15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21"/>
  </w:num>
  <w:num w:numId="14">
    <w:abstractNumId w:val="6"/>
  </w:num>
  <w:num w:numId="15">
    <w:abstractNumId w:val="0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9"/>
  </w:num>
  <w:num w:numId="21">
    <w:abstractNumId w:val="26"/>
  </w:num>
  <w:num w:numId="22">
    <w:abstractNumId w:val="1"/>
  </w:num>
  <w:num w:numId="23">
    <w:abstractNumId w:val="8"/>
  </w:num>
  <w:num w:numId="24">
    <w:abstractNumId w:val="4"/>
  </w:num>
  <w:num w:numId="25">
    <w:abstractNumId w:val="11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9B"/>
    <w:rsid w:val="00036B2D"/>
    <w:rsid w:val="00053E4A"/>
    <w:rsid w:val="00057CE3"/>
    <w:rsid w:val="000C5ED3"/>
    <w:rsid w:val="000D41B3"/>
    <w:rsid w:val="000D5E16"/>
    <w:rsid w:val="000E7E9B"/>
    <w:rsid w:val="00100235"/>
    <w:rsid w:val="001438D9"/>
    <w:rsid w:val="0014482A"/>
    <w:rsid w:val="00183276"/>
    <w:rsid w:val="001903CA"/>
    <w:rsid w:val="00195D84"/>
    <w:rsid w:val="001969C1"/>
    <w:rsid w:val="001C5714"/>
    <w:rsid w:val="001D651C"/>
    <w:rsid w:val="00201372"/>
    <w:rsid w:val="00291FCC"/>
    <w:rsid w:val="00297F54"/>
    <w:rsid w:val="003035FE"/>
    <w:rsid w:val="00312663"/>
    <w:rsid w:val="00325732"/>
    <w:rsid w:val="00325E48"/>
    <w:rsid w:val="00345E75"/>
    <w:rsid w:val="00362233"/>
    <w:rsid w:val="0037554B"/>
    <w:rsid w:val="003C255C"/>
    <w:rsid w:val="003C6D87"/>
    <w:rsid w:val="003E1ADA"/>
    <w:rsid w:val="004031C3"/>
    <w:rsid w:val="00436E38"/>
    <w:rsid w:val="0044006C"/>
    <w:rsid w:val="00467177"/>
    <w:rsid w:val="00470DCA"/>
    <w:rsid w:val="004A27A7"/>
    <w:rsid w:val="004A3E0F"/>
    <w:rsid w:val="005153A6"/>
    <w:rsid w:val="00566FDB"/>
    <w:rsid w:val="00591337"/>
    <w:rsid w:val="005C139E"/>
    <w:rsid w:val="005E2356"/>
    <w:rsid w:val="005E6AA7"/>
    <w:rsid w:val="006465FF"/>
    <w:rsid w:val="006840C5"/>
    <w:rsid w:val="006B75F9"/>
    <w:rsid w:val="006D413B"/>
    <w:rsid w:val="006D6379"/>
    <w:rsid w:val="00740764"/>
    <w:rsid w:val="007457CF"/>
    <w:rsid w:val="007552B6"/>
    <w:rsid w:val="00793F7E"/>
    <w:rsid w:val="00796B15"/>
    <w:rsid w:val="00797870"/>
    <w:rsid w:val="007C22F5"/>
    <w:rsid w:val="007E33E4"/>
    <w:rsid w:val="007F31F5"/>
    <w:rsid w:val="00807018"/>
    <w:rsid w:val="00822014"/>
    <w:rsid w:val="00896938"/>
    <w:rsid w:val="009571EE"/>
    <w:rsid w:val="009630F6"/>
    <w:rsid w:val="009C667C"/>
    <w:rsid w:val="009C7B64"/>
    <w:rsid w:val="00A02CB3"/>
    <w:rsid w:val="00A21B49"/>
    <w:rsid w:val="00A53F1F"/>
    <w:rsid w:val="00A56C8C"/>
    <w:rsid w:val="00AA1056"/>
    <w:rsid w:val="00AA3553"/>
    <w:rsid w:val="00AB3277"/>
    <w:rsid w:val="00B03E72"/>
    <w:rsid w:val="00B31784"/>
    <w:rsid w:val="00B54A26"/>
    <w:rsid w:val="00B612E2"/>
    <w:rsid w:val="00C25644"/>
    <w:rsid w:val="00C425F2"/>
    <w:rsid w:val="00C4283C"/>
    <w:rsid w:val="00C50723"/>
    <w:rsid w:val="00C60411"/>
    <w:rsid w:val="00C70CEA"/>
    <w:rsid w:val="00C92CE7"/>
    <w:rsid w:val="00CC6930"/>
    <w:rsid w:val="00CF07ED"/>
    <w:rsid w:val="00CF143B"/>
    <w:rsid w:val="00D022F6"/>
    <w:rsid w:val="00D077FE"/>
    <w:rsid w:val="00D83BA9"/>
    <w:rsid w:val="00DB6527"/>
    <w:rsid w:val="00EE0D6C"/>
    <w:rsid w:val="00EF3922"/>
    <w:rsid w:val="00F103CE"/>
    <w:rsid w:val="00F43897"/>
    <w:rsid w:val="00FA1811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F6D4"/>
  <w15:docId w15:val="{C604FA4B-0908-4A5B-8E6B-6B157B3E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43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E15F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376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376D9"/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036A32"/>
    <w:rPr>
      <w:color w:val="800080" w:themeColor="followed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376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8376D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96B44"/>
    <w:pPr>
      <w:ind w:left="720"/>
      <w:contextualSpacing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667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7CE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A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1EE"/>
    <w:pPr>
      <w:suppressAutoHyphens w:val="0"/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2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2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A9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acity4dev.europa.eu/resources/team-europe-tracker/partner-countries/sub-saharan-africa/public-health-capacity-africa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lobal-health-edctp3.europa.eu/document/download/a8679719-555a-43c6-8014-22bc7ec3be5c_en?filename=EDCTP3_Annual_Work%20Programm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ipaz.es/PaginaDinamica.aspx?IdPag=557&amp;Lang=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paz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1822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Comunidad de Madrid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fundacionhulp</dc:creator>
  <dc:description/>
  <cp:lastModifiedBy>fundacionhulp</cp:lastModifiedBy>
  <cp:revision>4</cp:revision>
  <cp:lastPrinted>2024-12-26T11:35:00Z</cp:lastPrinted>
  <dcterms:created xsi:type="dcterms:W3CDTF">2024-12-26T10:03:00Z</dcterms:created>
  <dcterms:modified xsi:type="dcterms:W3CDTF">2024-12-26T11:35:00Z</dcterms:modified>
  <dc:language>es-ES</dc:language>
</cp:coreProperties>
</file>